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9C4" w:rsidRDefault="00FF0541" w:rsidP="002E69C4">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 xml:space="preserve">KIHNIÖN </w:t>
      </w:r>
      <w:r w:rsidR="002E69C4">
        <w:rPr>
          <w:rFonts w:ascii="Arial-BoldMT" w:hAnsi="Arial-BoldMT" w:cs="Arial-BoldMT"/>
          <w:b/>
          <w:bCs/>
          <w:sz w:val="28"/>
          <w:szCs w:val="28"/>
        </w:rPr>
        <w:t xml:space="preserve"> KUNNAN KONSERNIOHJE</w:t>
      </w:r>
    </w:p>
    <w:p w:rsidR="000B5274" w:rsidRDefault="000B5274" w:rsidP="002E69C4">
      <w:pPr>
        <w:autoSpaceDE w:val="0"/>
        <w:autoSpaceDN w:val="0"/>
        <w:adjustRightInd w:val="0"/>
        <w:spacing w:after="0" w:line="240" w:lineRule="auto"/>
        <w:rPr>
          <w:rFonts w:ascii="Arial-BoldMT" w:hAnsi="Arial-BoldMT" w:cs="Arial-BoldMT"/>
          <w:b/>
          <w:bCs/>
          <w:sz w:val="28"/>
          <w:szCs w:val="28"/>
        </w:rPr>
      </w:pPr>
    </w:p>
    <w:p w:rsidR="002E69C4" w:rsidRDefault="002E69C4" w:rsidP="002E69C4">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 xml:space="preserve">HYVÄKSYTTY KV </w:t>
      </w:r>
    </w:p>
    <w:p w:rsidR="002E69C4" w:rsidRDefault="002E69C4" w:rsidP="002E69C4">
      <w:pPr>
        <w:autoSpaceDE w:val="0"/>
        <w:autoSpaceDN w:val="0"/>
        <w:adjustRightInd w:val="0"/>
        <w:spacing w:after="0" w:line="240" w:lineRule="auto"/>
        <w:rPr>
          <w:rFonts w:ascii="Arial-BoldMT" w:hAnsi="Arial-BoldMT" w:cs="Arial-BoldMT"/>
          <w:b/>
          <w:bCs/>
          <w:sz w:val="24"/>
          <w:szCs w:val="24"/>
        </w:rPr>
      </w:pPr>
    </w:p>
    <w:p w:rsidR="002E69C4" w:rsidRDefault="00350813" w:rsidP="002E69C4">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VOIMAAN 1.</w:t>
      </w:r>
      <w:r w:rsidR="00C93697">
        <w:rPr>
          <w:rFonts w:ascii="Arial-BoldMT" w:hAnsi="Arial-BoldMT" w:cs="Arial-BoldMT"/>
          <w:b/>
          <w:bCs/>
          <w:sz w:val="24"/>
          <w:szCs w:val="24"/>
        </w:rPr>
        <w:t>1.2018</w:t>
      </w:r>
    </w:p>
    <w:p w:rsidR="002E69C4" w:rsidRDefault="002E69C4" w:rsidP="002E69C4">
      <w:pPr>
        <w:autoSpaceDE w:val="0"/>
        <w:autoSpaceDN w:val="0"/>
        <w:adjustRightInd w:val="0"/>
        <w:spacing w:after="0" w:line="240" w:lineRule="auto"/>
        <w:rPr>
          <w:rFonts w:ascii="Arial-BoldMT" w:hAnsi="Arial-BoldMT" w:cs="Arial-BoldMT"/>
          <w:b/>
          <w:bCs/>
          <w:sz w:val="24"/>
          <w:szCs w:val="24"/>
        </w:rPr>
      </w:pPr>
    </w:p>
    <w:p w:rsidR="00B25F18" w:rsidRDefault="00B25F18" w:rsidP="002E69C4">
      <w:pPr>
        <w:autoSpaceDE w:val="0"/>
        <w:autoSpaceDN w:val="0"/>
        <w:adjustRightInd w:val="0"/>
        <w:spacing w:after="0" w:line="240" w:lineRule="auto"/>
        <w:rPr>
          <w:rFonts w:ascii="Arial-BoldMT" w:hAnsi="Arial-BoldMT" w:cs="Arial-BoldMT"/>
          <w:b/>
          <w:bCs/>
          <w:sz w:val="24"/>
          <w:szCs w:val="24"/>
        </w:rPr>
      </w:pPr>
    </w:p>
    <w:p w:rsidR="00B25F18" w:rsidRDefault="00B25F18" w:rsidP="002E69C4">
      <w:pPr>
        <w:autoSpaceDE w:val="0"/>
        <w:autoSpaceDN w:val="0"/>
        <w:adjustRightInd w:val="0"/>
        <w:spacing w:after="0" w:line="240" w:lineRule="auto"/>
        <w:rPr>
          <w:rFonts w:ascii="Arial-BoldMT" w:hAnsi="Arial-BoldMT" w:cs="Arial-BoldMT"/>
          <w:b/>
          <w:bCs/>
          <w:sz w:val="24"/>
          <w:szCs w:val="24"/>
        </w:rPr>
      </w:pPr>
    </w:p>
    <w:p w:rsidR="00B25F18" w:rsidRDefault="00B25F18" w:rsidP="002E69C4">
      <w:pPr>
        <w:autoSpaceDE w:val="0"/>
        <w:autoSpaceDN w:val="0"/>
        <w:adjustRightInd w:val="0"/>
        <w:spacing w:after="0" w:line="240" w:lineRule="auto"/>
        <w:rPr>
          <w:rFonts w:ascii="Arial-BoldMT" w:hAnsi="Arial-BoldMT" w:cs="Arial-BoldMT"/>
          <w:b/>
          <w:bCs/>
          <w:sz w:val="24"/>
          <w:szCs w:val="24"/>
        </w:rPr>
      </w:pPr>
    </w:p>
    <w:p w:rsidR="00B25F18" w:rsidRDefault="00B25F18" w:rsidP="002E69C4">
      <w:pPr>
        <w:autoSpaceDE w:val="0"/>
        <w:autoSpaceDN w:val="0"/>
        <w:adjustRightInd w:val="0"/>
        <w:spacing w:after="0" w:line="240" w:lineRule="auto"/>
        <w:rPr>
          <w:rFonts w:ascii="Arial-BoldMT" w:hAnsi="Arial-BoldMT" w:cs="Arial-BoldMT"/>
          <w:b/>
          <w:bCs/>
          <w:sz w:val="24"/>
          <w:szCs w:val="24"/>
        </w:rPr>
      </w:pPr>
    </w:p>
    <w:p w:rsidR="00B25F18" w:rsidRDefault="00B25F18" w:rsidP="002E69C4">
      <w:pPr>
        <w:autoSpaceDE w:val="0"/>
        <w:autoSpaceDN w:val="0"/>
        <w:adjustRightInd w:val="0"/>
        <w:spacing w:after="0" w:line="240" w:lineRule="auto"/>
        <w:rPr>
          <w:rFonts w:ascii="Arial-BoldMT" w:hAnsi="Arial-BoldMT" w:cs="Arial-BoldMT"/>
          <w:b/>
          <w:bCs/>
          <w:sz w:val="24"/>
          <w:szCs w:val="24"/>
        </w:rPr>
      </w:pPr>
    </w:p>
    <w:p w:rsidR="00B25F18" w:rsidRDefault="00B25F18" w:rsidP="002E69C4">
      <w:pPr>
        <w:autoSpaceDE w:val="0"/>
        <w:autoSpaceDN w:val="0"/>
        <w:adjustRightInd w:val="0"/>
        <w:spacing w:after="0" w:line="240" w:lineRule="auto"/>
        <w:rPr>
          <w:rFonts w:ascii="Arial-BoldMT" w:hAnsi="Arial-BoldMT" w:cs="Arial-BoldMT"/>
          <w:b/>
          <w:bCs/>
          <w:sz w:val="24"/>
          <w:szCs w:val="24"/>
        </w:rPr>
      </w:pPr>
    </w:p>
    <w:p w:rsidR="00B25F18" w:rsidRDefault="00B25F18" w:rsidP="002E69C4">
      <w:pPr>
        <w:autoSpaceDE w:val="0"/>
        <w:autoSpaceDN w:val="0"/>
        <w:adjustRightInd w:val="0"/>
        <w:spacing w:after="0" w:line="240" w:lineRule="auto"/>
        <w:rPr>
          <w:rFonts w:ascii="Arial-BoldMT" w:hAnsi="Arial-BoldMT" w:cs="Arial-BoldMT"/>
          <w:b/>
          <w:bCs/>
          <w:sz w:val="24"/>
          <w:szCs w:val="24"/>
        </w:rPr>
      </w:pPr>
    </w:p>
    <w:p w:rsidR="00B25F18" w:rsidRDefault="00B25F18" w:rsidP="002E69C4">
      <w:pPr>
        <w:autoSpaceDE w:val="0"/>
        <w:autoSpaceDN w:val="0"/>
        <w:adjustRightInd w:val="0"/>
        <w:spacing w:after="0" w:line="240" w:lineRule="auto"/>
        <w:rPr>
          <w:rFonts w:ascii="Arial-BoldMT" w:hAnsi="Arial-BoldMT" w:cs="Arial-BoldMT"/>
          <w:b/>
          <w:bCs/>
          <w:sz w:val="24"/>
          <w:szCs w:val="24"/>
        </w:rPr>
      </w:pPr>
    </w:p>
    <w:p w:rsidR="00B25F18" w:rsidRDefault="00B25F18" w:rsidP="002E69C4">
      <w:pPr>
        <w:autoSpaceDE w:val="0"/>
        <w:autoSpaceDN w:val="0"/>
        <w:adjustRightInd w:val="0"/>
        <w:spacing w:after="0" w:line="240" w:lineRule="auto"/>
        <w:rPr>
          <w:rFonts w:ascii="Arial-BoldMT" w:hAnsi="Arial-BoldMT" w:cs="Arial-BoldMT"/>
          <w:b/>
          <w:bCs/>
          <w:sz w:val="24"/>
          <w:szCs w:val="24"/>
        </w:rPr>
      </w:pPr>
    </w:p>
    <w:p w:rsidR="00B25F18" w:rsidRDefault="00B25F18" w:rsidP="002E69C4">
      <w:pPr>
        <w:autoSpaceDE w:val="0"/>
        <w:autoSpaceDN w:val="0"/>
        <w:adjustRightInd w:val="0"/>
        <w:spacing w:after="0" w:line="240" w:lineRule="auto"/>
        <w:rPr>
          <w:rFonts w:ascii="Arial-BoldMT" w:hAnsi="Arial-BoldMT" w:cs="Arial-BoldMT"/>
          <w:b/>
          <w:bCs/>
          <w:sz w:val="24"/>
          <w:szCs w:val="24"/>
        </w:rPr>
      </w:pPr>
    </w:p>
    <w:sdt>
      <w:sdtPr>
        <w:rPr>
          <w:rFonts w:asciiTheme="minorHAnsi" w:eastAsiaTheme="minorHAnsi" w:hAnsiTheme="minorHAnsi" w:cstheme="minorBidi"/>
          <w:b w:val="0"/>
          <w:bCs w:val="0"/>
          <w:color w:val="auto"/>
          <w:sz w:val="22"/>
          <w:szCs w:val="22"/>
          <w:lang w:eastAsia="en-US"/>
        </w:rPr>
        <w:id w:val="373816831"/>
        <w:docPartObj>
          <w:docPartGallery w:val="Table of Contents"/>
          <w:docPartUnique/>
        </w:docPartObj>
      </w:sdtPr>
      <w:sdtEndPr/>
      <w:sdtContent>
        <w:p w:rsidR="00B25F18" w:rsidRDefault="00B25F18">
          <w:pPr>
            <w:pStyle w:val="Sisllysluettelonotsikko"/>
          </w:pPr>
          <w:r>
            <w:t>Sisällys</w:t>
          </w:r>
        </w:p>
        <w:p w:rsidR="00D40608" w:rsidRDefault="00B25F18">
          <w:pPr>
            <w:pStyle w:val="Sisluet1"/>
            <w:tabs>
              <w:tab w:val="right" w:leader="dot" w:pos="9628"/>
            </w:tabs>
            <w:rPr>
              <w:rFonts w:eastAsiaTheme="minorEastAsia"/>
              <w:noProof/>
              <w:lang w:eastAsia="fi-FI"/>
            </w:rPr>
          </w:pPr>
          <w:r>
            <w:fldChar w:fldCharType="begin"/>
          </w:r>
          <w:r>
            <w:instrText xml:space="preserve"> TOC \o "1-3" \h \z \u </w:instrText>
          </w:r>
          <w:r>
            <w:fldChar w:fldCharType="separate"/>
          </w:r>
          <w:hyperlink w:anchor="_Toc485300910" w:history="1">
            <w:r w:rsidR="00D40608" w:rsidRPr="00655129">
              <w:rPr>
                <w:rStyle w:val="Hyperlinkki"/>
                <w:noProof/>
              </w:rPr>
              <w:t>1 SOVELTAMISALA</w:t>
            </w:r>
            <w:r w:rsidR="00D40608">
              <w:rPr>
                <w:noProof/>
                <w:webHidden/>
              </w:rPr>
              <w:tab/>
            </w:r>
            <w:r w:rsidR="00D40608">
              <w:rPr>
                <w:noProof/>
                <w:webHidden/>
              </w:rPr>
              <w:fldChar w:fldCharType="begin"/>
            </w:r>
            <w:r w:rsidR="00D40608">
              <w:rPr>
                <w:noProof/>
                <w:webHidden/>
              </w:rPr>
              <w:instrText xml:space="preserve"> PAGEREF _Toc485300910 \h </w:instrText>
            </w:r>
            <w:r w:rsidR="00D40608">
              <w:rPr>
                <w:noProof/>
                <w:webHidden/>
              </w:rPr>
            </w:r>
            <w:r w:rsidR="00D40608">
              <w:rPr>
                <w:noProof/>
                <w:webHidden/>
              </w:rPr>
              <w:fldChar w:fldCharType="separate"/>
            </w:r>
            <w:r w:rsidR="00620D0E">
              <w:rPr>
                <w:noProof/>
                <w:webHidden/>
              </w:rPr>
              <w:t>2</w:t>
            </w:r>
            <w:r w:rsidR="00D40608">
              <w:rPr>
                <w:noProof/>
                <w:webHidden/>
              </w:rPr>
              <w:fldChar w:fldCharType="end"/>
            </w:r>
          </w:hyperlink>
        </w:p>
        <w:p w:rsidR="00D40608" w:rsidRDefault="004D1D22">
          <w:pPr>
            <w:pStyle w:val="Sisluet1"/>
            <w:tabs>
              <w:tab w:val="right" w:leader="dot" w:pos="9628"/>
            </w:tabs>
            <w:rPr>
              <w:rFonts w:eastAsiaTheme="minorEastAsia"/>
              <w:noProof/>
              <w:lang w:eastAsia="fi-FI"/>
            </w:rPr>
          </w:pPr>
          <w:hyperlink w:anchor="_Toc485300911" w:history="1">
            <w:r w:rsidR="00D40608" w:rsidRPr="00655129">
              <w:rPr>
                <w:rStyle w:val="Hyperlinkki"/>
                <w:noProof/>
              </w:rPr>
              <w:t>2 KONSERNIOHJEEN SITOVUUS</w:t>
            </w:r>
            <w:r w:rsidR="00D40608">
              <w:rPr>
                <w:noProof/>
                <w:webHidden/>
              </w:rPr>
              <w:tab/>
            </w:r>
            <w:r w:rsidR="00D40608">
              <w:rPr>
                <w:noProof/>
                <w:webHidden/>
              </w:rPr>
              <w:fldChar w:fldCharType="begin"/>
            </w:r>
            <w:r w:rsidR="00D40608">
              <w:rPr>
                <w:noProof/>
                <w:webHidden/>
              </w:rPr>
              <w:instrText xml:space="preserve"> PAGEREF _Toc485300911 \h </w:instrText>
            </w:r>
            <w:r w:rsidR="00D40608">
              <w:rPr>
                <w:noProof/>
                <w:webHidden/>
              </w:rPr>
            </w:r>
            <w:r w:rsidR="00D40608">
              <w:rPr>
                <w:noProof/>
                <w:webHidden/>
              </w:rPr>
              <w:fldChar w:fldCharType="separate"/>
            </w:r>
            <w:r w:rsidR="00620D0E">
              <w:rPr>
                <w:noProof/>
                <w:webHidden/>
              </w:rPr>
              <w:t>2</w:t>
            </w:r>
            <w:r w:rsidR="00D40608">
              <w:rPr>
                <w:noProof/>
                <w:webHidden/>
              </w:rPr>
              <w:fldChar w:fldCharType="end"/>
            </w:r>
          </w:hyperlink>
        </w:p>
        <w:p w:rsidR="00D40608" w:rsidRDefault="004D1D22">
          <w:pPr>
            <w:pStyle w:val="Sisluet1"/>
            <w:tabs>
              <w:tab w:val="right" w:leader="dot" w:pos="9628"/>
            </w:tabs>
            <w:rPr>
              <w:rFonts w:eastAsiaTheme="minorEastAsia"/>
              <w:noProof/>
              <w:lang w:eastAsia="fi-FI"/>
            </w:rPr>
          </w:pPr>
          <w:hyperlink w:anchor="_Toc485300912" w:history="1">
            <w:r w:rsidR="00D40608" w:rsidRPr="00655129">
              <w:rPr>
                <w:rStyle w:val="Hyperlinkki"/>
                <w:noProof/>
              </w:rPr>
              <w:t>3 KUNTAKONSERNIN TALOUDEN JA INVESTOINTIEN SUUNNITTELU JA OHJAUS</w:t>
            </w:r>
            <w:r w:rsidR="00D40608">
              <w:rPr>
                <w:noProof/>
                <w:webHidden/>
              </w:rPr>
              <w:tab/>
            </w:r>
            <w:r w:rsidR="00D40608">
              <w:rPr>
                <w:noProof/>
                <w:webHidden/>
              </w:rPr>
              <w:fldChar w:fldCharType="begin"/>
            </w:r>
            <w:r w:rsidR="00D40608">
              <w:rPr>
                <w:noProof/>
                <w:webHidden/>
              </w:rPr>
              <w:instrText xml:space="preserve"> PAGEREF _Toc485300912 \h </w:instrText>
            </w:r>
            <w:r w:rsidR="00D40608">
              <w:rPr>
                <w:noProof/>
                <w:webHidden/>
              </w:rPr>
            </w:r>
            <w:r w:rsidR="00D40608">
              <w:rPr>
                <w:noProof/>
                <w:webHidden/>
              </w:rPr>
              <w:fldChar w:fldCharType="separate"/>
            </w:r>
            <w:r w:rsidR="00620D0E">
              <w:rPr>
                <w:noProof/>
                <w:webHidden/>
              </w:rPr>
              <w:t>3</w:t>
            </w:r>
            <w:r w:rsidR="00D40608">
              <w:rPr>
                <w:noProof/>
                <w:webHidden/>
              </w:rPr>
              <w:fldChar w:fldCharType="end"/>
            </w:r>
          </w:hyperlink>
        </w:p>
        <w:p w:rsidR="00D40608" w:rsidRDefault="004D1D22">
          <w:pPr>
            <w:pStyle w:val="Sisluet1"/>
            <w:tabs>
              <w:tab w:val="right" w:leader="dot" w:pos="9628"/>
            </w:tabs>
            <w:rPr>
              <w:rFonts w:eastAsiaTheme="minorEastAsia"/>
              <w:noProof/>
              <w:lang w:eastAsia="fi-FI"/>
            </w:rPr>
          </w:pPr>
          <w:hyperlink w:anchor="_Toc485300913" w:history="1">
            <w:r w:rsidR="00D40608" w:rsidRPr="00655129">
              <w:rPr>
                <w:rStyle w:val="Hyperlinkki"/>
                <w:noProof/>
              </w:rPr>
              <w:t>4 KONSERNIVALVONNAN JA RAPORTOINNIN SEKÄ RISKIENHALLINNAN JÄRJESTÄMINEN</w:t>
            </w:r>
            <w:r w:rsidR="00D40608">
              <w:rPr>
                <w:noProof/>
                <w:webHidden/>
              </w:rPr>
              <w:tab/>
            </w:r>
            <w:r w:rsidR="00D40608">
              <w:rPr>
                <w:noProof/>
                <w:webHidden/>
              </w:rPr>
              <w:fldChar w:fldCharType="begin"/>
            </w:r>
            <w:r w:rsidR="00D40608">
              <w:rPr>
                <w:noProof/>
                <w:webHidden/>
              </w:rPr>
              <w:instrText xml:space="preserve"> PAGEREF _Toc485300913 \h </w:instrText>
            </w:r>
            <w:r w:rsidR="00D40608">
              <w:rPr>
                <w:noProof/>
                <w:webHidden/>
              </w:rPr>
            </w:r>
            <w:r w:rsidR="00D40608">
              <w:rPr>
                <w:noProof/>
                <w:webHidden/>
              </w:rPr>
              <w:fldChar w:fldCharType="separate"/>
            </w:r>
            <w:r w:rsidR="00620D0E">
              <w:rPr>
                <w:noProof/>
                <w:webHidden/>
              </w:rPr>
              <w:t>3</w:t>
            </w:r>
            <w:r w:rsidR="00D40608">
              <w:rPr>
                <w:noProof/>
                <w:webHidden/>
              </w:rPr>
              <w:fldChar w:fldCharType="end"/>
            </w:r>
          </w:hyperlink>
        </w:p>
        <w:p w:rsidR="00D40608" w:rsidRDefault="004D1D22">
          <w:pPr>
            <w:pStyle w:val="Sisluet1"/>
            <w:tabs>
              <w:tab w:val="right" w:leader="dot" w:pos="9628"/>
            </w:tabs>
            <w:rPr>
              <w:rFonts w:eastAsiaTheme="minorEastAsia"/>
              <w:noProof/>
              <w:lang w:eastAsia="fi-FI"/>
            </w:rPr>
          </w:pPr>
          <w:hyperlink w:anchor="_Toc485300914" w:history="1">
            <w:r w:rsidR="00D40608" w:rsidRPr="00655129">
              <w:rPr>
                <w:rStyle w:val="Hyperlinkki"/>
                <w:noProof/>
              </w:rPr>
              <w:t>5 KUNNAN LUOTTAMUSHENKILÖIDEN TIETOJENSAANTIOIKEUDEN TURVAAMINEN</w:t>
            </w:r>
            <w:r w:rsidR="00D40608">
              <w:rPr>
                <w:noProof/>
                <w:webHidden/>
              </w:rPr>
              <w:tab/>
            </w:r>
            <w:r w:rsidR="00D40608">
              <w:rPr>
                <w:noProof/>
                <w:webHidden/>
              </w:rPr>
              <w:fldChar w:fldCharType="begin"/>
            </w:r>
            <w:r w:rsidR="00D40608">
              <w:rPr>
                <w:noProof/>
                <w:webHidden/>
              </w:rPr>
              <w:instrText xml:space="preserve"> PAGEREF _Toc485300914 \h </w:instrText>
            </w:r>
            <w:r w:rsidR="00D40608">
              <w:rPr>
                <w:noProof/>
                <w:webHidden/>
              </w:rPr>
            </w:r>
            <w:r w:rsidR="00D40608">
              <w:rPr>
                <w:noProof/>
                <w:webHidden/>
              </w:rPr>
              <w:fldChar w:fldCharType="separate"/>
            </w:r>
            <w:r w:rsidR="00620D0E">
              <w:rPr>
                <w:noProof/>
                <w:webHidden/>
              </w:rPr>
              <w:t>4</w:t>
            </w:r>
            <w:r w:rsidR="00D40608">
              <w:rPr>
                <w:noProof/>
                <w:webHidden/>
              </w:rPr>
              <w:fldChar w:fldCharType="end"/>
            </w:r>
          </w:hyperlink>
        </w:p>
        <w:p w:rsidR="00D40608" w:rsidRDefault="004D1D22">
          <w:pPr>
            <w:pStyle w:val="Sisluet1"/>
            <w:tabs>
              <w:tab w:val="right" w:leader="dot" w:pos="9628"/>
            </w:tabs>
            <w:rPr>
              <w:rFonts w:eastAsiaTheme="minorEastAsia"/>
              <w:noProof/>
              <w:lang w:eastAsia="fi-FI"/>
            </w:rPr>
          </w:pPr>
          <w:hyperlink w:anchor="_Toc485300915" w:history="1">
            <w:r w:rsidR="00D40608" w:rsidRPr="00655129">
              <w:rPr>
                <w:rStyle w:val="Hyperlinkki"/>
                <w:noProof/>
              </w:rPr>
              <w:t>6 VELVOLLISUUS HANKKIA KUNNAN KANTA ENNEN PÄÄTÖKSENTEKOA</w:t>
            </w:r>
            <w:r w:rsidR="00D40608">
              <w:rPr>
                <w:noProof/>
                <w:webHidden/>
              </w:rPr>
              <w:tab/>
            </w:r>
            <w:r w:rsidR="00D40608">
              <w:rPr>
                <w:noProof/>
                <w:webHidden/>
              </w:rPr>
              <w:fldChar w:fldCharType="begin"/>
            </w:r>
            <w:r w:rsidR="00D40608">
              <w:rPr>
                <w:noProof/>
                <w:webHidden/>
              </w:rPr>
              <w:instrText xml:space="preserve"> PAGEREF _Toc485300915 \h </w:instrText>
            </w:r>
            <w:r w:rsidR="00D40608">
              <w:rPr>
                <w:noProof/>
                <w:webHidden/>
              </w:rPr>
            </w:r>
            <w:r w:rsidR="00D40608">
              <w:rPr>
                <w:noProof/>
                <w:webHidden/>
              </w:rPr>
              <w:fldChar w:fldCharType="separate"/>
            </w:r>
            <w:r w:rsidR="00620D0E">
              <w:rPr>
                <w:noProof/>
                <w:webHidden/>
              </w:rPr>
              <w:t>4</w:t>
            </w:r>
            <w:r w:rsidR="00D40608">
              <w:rPr>
                <w:noProof/>
                <w:webHidden/>
              </w:rPr>
              <w:fldChar w:fldCharType="end"/>
            </w:r>
          </w:hyperlink>
        </w:p>
        <w:p w:rsidR="00D40608" w:rsidRDefault="004D1D22">
          <w:pPr>
            <w:pStyle w:val="Sisluet1"/>
            <w:tabs>
              <w:tab w:val="right" w:leader="dot" w:pos="9628"/>
            </w:tabs>
            <w:rPr>
              <w:rFonts w:eastAsiaTheme="minorEastAsia"/>
              <w:noProof/>
              <w:lang w:eastAsia="fi-FI"/>
            </w:rPr>
          </w:pPr>
          <w:hyperlink w:anchor="_Toc485300916" w:history="1">
            <w:r w:rsidR="00D40608" w:rsidRPr="00655129">
              <w:rPr>
                <w:rStyle w:val="Hyperlinkki"/>
                <w:noProof/>
              </w:rPr>
              <w:t>7 KONSERNIN HANKINNAT</w:t>
            </w:r>
            <w:r w:rsidR="00D40608">
              <w:rPr>
                <w:noProof/>
                <w:webHidden/>
              </w:rPr>
              <w:tab/>
            </w:r>
            <w:r w:rsidR="00D40608">
              <w:rPr>
                <w:noProof/>
                <w:webHidden/>
              </w:rPr>
              <w:fldChar w:fldCharType="begin"/>
            </w:r>
            <w:r w:rsidR="00D40608">
              <w:rPr>
                <w:noProof/>
                <w:webHidden/>
              </w:rPr>
              <w:instrText xml:space="preserve"> PAGEREF _Toc485300916 \h </w:instrText>
            </w:r>
            <w:r w:rsidR="00D40608">
              <w:rPr>
                <w:noProof/>
                <w:webHidden/>
              </w:rPr>
            </w:r>
            <w:r w:rsidR="00D40608">
              <w:rPr>
                <w:noProof/>
                <w:webHidden/>
              </w:rPr>
              <w:fldChar w:fldCharType="separate"/>
            </w:r>
            <w:r w:rsidR="00620D0E">
              <w:rPr>
                <w:noProof/>
                <w:webHidden/>
              </w:rPr>
              <w:t>5</w:t>
            </w:r>
            <w:r w:rsidR="00D40608">
              <w:rPr>
                <w:noProof/>
                <w:webHidden/>
              </w:rPr>
              <w:fldChar w:fldCharType="end"/>
            </w:r>
          </w:hyperlink>
        </w:p>
        <w:p w:rsidR="00D40608" w:rsidRDefault="004D1D22">
          <w:pPr>
            <w:pStyle w:val="Sisluet1"/>
            <w:tabs>
              <w:tab w:val="right" w:leader="dot" w:pos="9628"/>
            </w:tabs>
            <w:rPr>
              <w:rFonts w:eastAsiaTheme="minorEastAsia"/>
              <w:noProof/>
              <w:lang w:eastAsia="fi-FI"/>
            </w:rPr>
          </w:pPr>
          <w:hyperlink w:anchor="_Toc485300917" w:history="1">
            <w:r w:rsidR="00D40608" w:rsidRPr="00655129">
              <w:rPr>
                <w:rStyle w:val="Hyperlinkki"/>
                <w:noProof/>
              </w:rPr>
              <w:t>8 KUNNAN TYTÄRYHTEISÖJEN HALLITUSTEN KOKOONPANO JA NIMITTÄMINEN</w:t>
            </w:r>
            <w:r w:rsidR="00D40608">
              <w:rPr>
                <w:noProof/>
                <w:webHidden/>
              </w:rPr>
              <w:tab/>
            </w:r>
            <w:r w:rsidR="00D40608">
              <w:rPr>
                <w:noProof/>
                <w:webHidden/>
              </w:rPr>
              <w:fldChar w:fldCharType="begin"/>
            </w:r>
            <w:r w:rsidR="00D40608">
              <w:rPr>
                <w:noProof/>
                <w:webHidden/>
              </w:rPr>
              <w:instrText xml:space="preserve"> PAGEREF _Toc485300917 \h </w:instrText>
            </w:r>
            <w:r w:rsidR="00D40608">
              <w:rPr>
                <w:noProof/>
                <w:webHidden/>
              </w:rPr>
            </w:r>
            <w:r w:rsidR="00D40608">
              <w:rPr>
                <w:noProof/>
                <w:webHidden/>
              </w:rPr>
              <w:fldChar w:fldCharType="separate"/>
            </w:r>
            <w:r w:rsidR="00620D0E">
              <w:rPr>
                <w:noProof/>
                <w:webHidden/>
              </w:rPr>
              <w:t>5</w:t>
            </w:r>
            <w:r w:rsidR="00D40608">
              <w:rPr>
                <w:noProof/>
                <w:webHidden/>
              </w:rPr>
              <w:fldChar w:fldCharType="end"/>
            </w:r>
          </w:hyperlink>
        </w:p>
        <w:p w:rsidR="00D40608" w:rsidRDefault="004D1D22">
          <w:pPr>
            <w:pStyle w:val="Sisluet1"/>
            <w:tabs>
              <w:tab w:val="right" w:leader="dot" w:pos="9628"/>
            </w:tabs>
            <w:rPr>
              <w:rFonts w:eastAsiaTheme="minorEastAsia"/>
              <w:noProof/>
              <w:lang w:eastAsia="fi-FI"/>
            </w:rPr>
          </w:pPr>
          <w:hyperlink w:anchor="_Toc485300918" w:history="1">
            <w:r w:rsidR="00D40608" w:rsidRPr="00655129">
              <w:rPr>
                <w:rStyle w:val="Hyperlinkki"/>
                <w:noProof/>
              </w:rPr>
              <w:t>9 TIEDOTTAMINEN</w:t>
            </w:r>
            <w:r w:rsidR="00D40608">
              <w:rPr>
                <w:noProof/>
                <w:webHidden/>
              </w:rPr>
              <w:tab/>
            </w:r>
            <w:r w:rsidR="00D40608">
              <w:rPr>
                <w:noProof/>
                <w:webHidden/>
              </w:rPr>
              <w:fldChar w:fldCharType="begin"/>
            </w:r>
            <w:r w:rsidR="00D40608">
              <w:rPr>
                <w:noProof/>
                <w:webHidden/>
              </w:rPr>
              <w:instrText xml:space="preserve"> PAGEREF _Toc485300918 \h </w:instrText>
            </w:r>
            <w:r w:rsidR="00D40608">
              <w:rPr>
                <w:noProof/>
                <w:webHidden/>
              </w:rPr>
            </w:r>
            <w:r w:rsidR="00D40608">
              <w:rPr>
                <w:noProof/>
                <w:webHidden/>
              </w:rPr>
              <w:fldChar w:fldCharType="separate"/>
            </w:r>
            <w:r w:rsidR="00620D0E">
              <w:rPr>
                <w:noProof/>
                <w:webHidden/>
              </w:rPr>
              <w:t>6</w:t>
            </w:r>
            <w:r w:rsidR="00D40608">
              <w:rPr>
                <w:noProof/>
                <w:webHidden/>
              </w:rPr>
              <w:fldChar w:fldCharType="end"/>
            </w:r>
          </w:hyperlink>
        </w:p>
        <w:p w:rsidR="00D40608" w:rsidRDefault="004D1D22">
          <w:pPr>
            <w:pStyle w:val="Sisluet1"/>
            <w:tabs>
              <w:tab w:val="right" w:leader="dot" w:pos="9628"/>
            </w:tabs>
            <w:rPr>
              <w:rFonts w:eastAsiaTheme="minorEastAsia"/>
              <w:noProof/>
              <w:lang w:eastAsia="fi-FI"/>
            </w:rPr>
          </w:pPr>
          <w:hyperlink w:anchor="_Toc485300919" w:history="1">
            <w:r w:rsidR="00D40608" w:rsidRPr="00655129">
              <w:rPr>
                <w:rStyle w:val="Hyperlinkki"/>
                <w:noProof/>
              </w:rPr>
              <w:t>10 KUNTAKONSERNIN TARKASTUS</w:t>
            </w:r>
            <w:r w:rsidR="00D40608">
              <w:rPr>
                <w:noProof/>
                <w:webHidden/>
              </w:rPr>
              <w:tab/>
            </w:r>
            <w:r w:rsidR="00D40608">
              <w:rPr>
                <w:noProof/>
                <w:webHidden/>
              </w:rPr>
              <w:fldChar w:fldCharType="begin"/>
            </w:r>
            <w:r w:rsidR="00D40608">
              <w:rPr>
                <w:noProof/>
                <w:webHidden/>
              </w:rPr>
              <w:instrText xml:space="preserve"> PAGEREF _Toc485300919 \h </w:instrText>
            </w:r>
            <w:r w:rsidR="00D40608">
              <w:rPr>
                <w:noProof/>
                <w:webHidden/>
              </w:rPr>
            </w:r>
            <w:r w:rsidR="00D40608">
              <w:rPr>
                <w:noProof/>
                <w:webHidden/>
              </w:rPr>
              <w:fldChar w:fldCharType="separate"/>
            </w:r>
            <w:r w:rsidR="00620D0E">
              <w:rPr>
                <w:noProof/>
                <w:webHidden/>
              </w:rPr>
              <w:t>6</w:t>
            </w:r>
            <w:r w:rsidR="00D40608">
              <w:rPr>
                <w:noProof/>
                <w:webHidden/>
              </w:rPr>
              <w:fldChar w:fldCharType="end"/>
            </w:r>
          </w:hyperlink>
        </w:p>
        <w:p w:rsidR="00D40608" w:rsidRDefault="004D1D22">
          <w:pPr>
            <w:pStyle w:val="Sisluet2"/>
            <w:tabs>
              <w:tab w:val="right" w:leader="dot" w:pos="9628"/>
            </w:tabs>
            <w:rPr>
              <w:rFonts w:eastAsiaTheme="minorEastAsia"/>
              <w:noProof/>
              <w:lang w:eastAsia="fi-FI"/>
            </w:rPr>
          </w:pPr>
          <w:hyperlink w:anchor="_Toc485300920" w:history="1">
            <w:r w:rsidR="00D40608" w:rsidRPr="00655129">
              <w:rPr>
                <w:rStyle w:val="Hyperlinkki"/>
                <w:noProof/>
              </w:rPr>
              <w:t>Tilintarkastus</w:t>
            </w:r>
            <w:r w:rsidR="00D40608">
              <w:rPr>
                <w:noProof/>
                <w:webHidden/>
              </w:rPr>
              <w:tab/>
            </w:r>
            <w:r w:rsidR="00D40608">
              <w:rPr>
                <w:noProof/>
                <w:webHidden/>
              </w:rPr>
              <w:fldChar w:fldCharType="begin"/>
            </w:r>
            <w:r w:rsidR="00D40608">
              <w:rPr>
                <w:noProof/>
                <w:webHidden/>
              </w:rPr>
              <w:instrText xml:space="preserve"> PAGEREF _Toc485300920 \h </w:instrText>
            </w:r>
            <w:r w:rsidR="00D40608">
              <w:rPr>
                <w:noProof/>
                <w:webHidden/>
              </w:rPr>
            </w:r>
            <w:r w:rsidR="00D40608">
              <w:rPr>
                <w:noProof/>
                <w:webHidden/>
              </w:rPr>
              <w:fldChar w:fldCharType="separate"/>
            </w:r>
            <w:r w:rsidR="00620D0E">
              <w:rPr>
                <w:noProof/>
                <w:webHidden/>
              </w:rPr>
              <w:t>6</w:t>
            </w:r>
            <w:r w:rsidR="00D40608">
              <w:rPr>
                <w:noProof/>
                <w:webHidden/>
              </w:rPr>
              <w:fldChar w:fldCharType="end"/>
            </w:r>
          </w:hyperlink>
        </w:p>
        <w:p w:rsidR="00D40608" w:rsidRDefault="004D1D22">
          <w:pPr>
            <w:pStyle w:val="Sisluet2"/>
            <w:tabs>
              <w:tab w:val="right" w:leader="dot" w:pos="9628"/>
            </w:tabs>
            <w:rPr>
              <w:rFonts w:eastAsiaTheme="minorEastAsia"/>
              <w:noProof/>
              <w:lang w:eastAsia="fi-FI"/>
            </w:rPr>
          </w:pPr>
          <w:hyperlink w:anchor="_Toc485300921" w:history="1">
            <w:r w:rsidR="00D40608" w:rsidRPr="00655129">
              <w:rPr>
                <w:rStyle w:val="Hyperlinkki"/>
                <w:noProof/>
              </w:rPr>
              <w:t>Tarkastuslautakunta</w:t>
            </w:r>
            <w:r w:rsidR="00D40608">
              <w:rPr>
                <w:noProof/>
                <w:webHidden/>
              </w:rPr>
              <w:tab/>
            </w:r>
            <w:r w:rsidR="00D40608">
              <w:rPr>
                <w:noProof/>
                <w:webHidden/>
              </w:rPr>
              <w:fldChar w:fldCharType="begin"/>
            </w:r>
            <w:r w:rsidR="00D40608">
              <w:rPr>
                <w:noProof/>
                <w:webHidden/>
              </w:rPr>
              <w:instrText xml:space="preserve"> PAGEREF _Toc485300921 \h </w:instrText>
            </w:r>
            <w:r w:rsidR="00D40608">
              <w:rPr>
                <w:noProof/>
                <w:webHidden/>
              </w:rPr>
            </w:r>
            <w:r w:rsidR="00D40608">
              <w:rPr>
                <w:noProof/>
                <w:webHidden/>
              </w:rPr>
              <w:fldChar w:fldCharType="separate"/>
            </w:r>
            <w:r w:rsidR="00620D0E">
              <w:rPr>
                <w:noProof/>
                <w:webHidden/>
              </w:rPr>
              <w:t>6</w:t>
            </w:r>
            <w:r w:rsidR="00D40608">
              <w:rPr>
                <w:noProof/>
                <w:webHidden/>
              </w:rPr>
              <w:fldChar w:fldCharType="end"/>
            </w:r>
          </w:hyperlink>
        </w:p>
        <w:p w:rsidR="00D40608" w:rsidRDefault="004D1D22">
          <w:pPr>
            <w:pStyle w:val="Sisluet2"/>
            <w:tabs>
              <w:tab w:val="right" w:leader="dot" w:pos="9628"/>
            </w:tabs>
            <w:rPr>
              <w:rFonts w:eastAsiaTheme="minorEastAsia"/>
              <w:noProof/>
              <w:lang w:eastAsia="fi-FI"/>
            </w:rPr>
          </w:pPr>
          <w:hyperlink w:anchor="_Toc485300922" w:history="1">
            <w:r w:rsidR="00D40608" w:rsidRPr="00655129">
              <w:rPr>
                <w:rStyle w:val="Hyperlinkki"/>
                <w:noProof/>
              </w:rPr>
              <w:t>Sisäinen valvonta</w:t>
            </w:r>
            <w:r w:rsidR="00D40608">
              <w:rPr>
                <w:noProof/>
                <w:webHidden/>
              </w:rPr>
              <w:tab/>
            </w:r>
            <w:r w:rsidR="00D40608">
              <w:rPr>
                <w:noProof/>
                <w:webHidden/>
              </w:rPr>
              <w:fldChar w:fldCharType="begin"/>
            </w:r>
            <w:r w:rsidR="00D40608">
              <w:rPr>
                <w:noProof/>
                <w:webHidden/>
              </w:rPr>
              <w:instrText xml:space="preserve"> PAGEREF _Toc485300922 \h </w:instrText>
            </w:r>
            <w:r w:rsidR="00D40608">
              <w:rPr>
                <w:noProof/>
                <w:webHidden/>
              </w:rPr>
            </w:r>
            <w:r w:rsidR="00D40608">
              <w:rPr>
                <w:noProof/>
                <w:webHidden/>
              </w:rPr>
              <w:fldChar w:fldCharType="separate"/>
            </w:r>
            <w:r w:rsidR="00620D0E">
              <w:rPr>
                <w:noProof/>
                <w:webHidden/>
              </w:rPr>
              <w:t>6</w:t>
            </w:r>
            <w:r w:rsidR="00D40608">
              <w:rPr>
                <w:noProof/>
                <w:webHidden/>
              </w:rPr>
              <w:fldChar w:fldCharType="end"/>
            </w:r>
          </w:hyperlink>
        </w:p>
        <w:p w:rsidR="00B25F18" w:rsidRDefault="00B25F18">
          <w:r>
            <w:rPr>
              <w:b/>
              <w:bCs/>
            </w:rPr>
            <w:fldChar w:fldCharType="end"/>
          </w:r>
        </w:p>
      </w:sdtContent>
    </w:sdt>
    <w:p w:rsidR="00B25F18" w:rsidRDefault="00B25F18" w:rsidP="002E69C4">
      <w:pPr>
        <w:autoSpaceDE w:val="0"/>
        <w:autoSpaceDN w:val="0"/>
        <w:adjustRightInd w:val="0"/>
        <w:spacing w:after="0" w:line="240" w:lineRule="auto"/>
        <w:rPr>
          <w:rFonts w:ascii="Arial-BoldMT" w:hAnsi="Arial-BoldMT" w:cs="Arial-BoldMT"/>
          <w:b/>
          <w:bCs/>
          <w:sz w:val="24"/>
          <w:szCs w:val="24"/>
        </w:rPr>
      </w:pPr>
    </w:p>
    <w:p w:rsidR="00B25F18" w:rsidRDefault="00B25F18" w:rsidP="002E69C4">
      <w:pPr>
        <w:autoSpaceDE w:val="0"/>
        <w:autoSpaceDN w:val="0"/>
        <w:adjustRightInd w:val="0"/>
        <w:spacing w:after="0" w:line="240" w:lineRule="auto"/>
        <w:rPr>
          <w:rFonts w:ascii="Arial-BoldMT" w:hAnsi="Arial-BoldMT" w:cs="Arial-BoldMT"/>
          <w:b/>
          <w:bCs/>
          <w:sz w:val="24"/>
          <w:szCs w:val="24"/>
        </w:rPr>
      </w:pPr>
    </w:p>
    <w:p w:rsidR="00B25F18" w:rsidRDefault="00B25F18" w:rsidP="002E69C4">
      <w:pPr>
        <w:autoSpaceDE w:val="0"/>
        <w:autoSpaceDN w:val="0"/>
        <w:adjustRightInd w:val="0"/>
        <w:spacing w:after="0" w:line="240" w:lineRule="auto"/>
        <w:rPr>
          <w:rFonts w:ascii="Arial-BoldMT" w:hAnsi="Arial-BoldMT" w:cs="Arial-BoldMT"/>
          <w:b/>
          <w:bCs/>
          <w:sz w:val="24"/>
          <w:szCs w:val="24"/>
        </w:rPr>
      </w:pPr>
    </w:p>
    <w:p w:rsidR="00B25F18" w:rsidRDefault="00B25F18" w:rsidP="002E69C4">
      <w:pPr>
        <w:autoSpaceDE w:val="0"/>
        <w:autoSpaceDN w:val="0"/>
        <w:adjustRightInd w:val="0"/>
        <w:spacing w:after="0" w:line="240" w:lineRule="auto"/>
        <w:rPr>
          <w:rFonts w:ascii="Arial-BoldMT" w:hAnsi="Arial-BoldMT" w:cs="Arial-BoldMT"/>
          <w:b/>
          <w:bCs/>
          <w:sz w:val="24"/>
          <w:szCs w:val="24"/>
        </w:rPr>
      </w:pPr>
    </w:p>
    <w:p w:rsidR="00B25F18" w:rsidRDefault="00B25F18" w:rsidP="002E69C4">
      <w:pPr>
        <w:autoSpaceDE w:val="0"/>
        <w:autoSpaceDN w:val="0"/>
        <w:adjustRightInd w:val="0"/>
        <w:spacing w:after="0" w:line="240" w:lineRule="auto"/>
        <w:rPr>
          <w:rFonts w:ascii="Arial-BoldMT" w:hAnsi="Arial-BoldMT" w:cs="Arial-BoldMT"/>
          <w:b/>
          <w:bCs/>
          <w:sz w:val="24"/>
          <w:szCs w:val="24"/>
        </w:rPr>
      </w:pPr>
    </w:p>
    <w:p w:rsidR="00B25F18" w:rsidRDefault="00B25F18" w:rsidP="002E69C4">
      <w:pPr>
        <w:autoSpaceDE w:val="0"/>
        <w:autoSpaceDN w:val="0"/>
        <w:adjustRightInd w:val="0"/>
        <w:spacing w:after="0" w:line="240" w:lineRule="auto"/>
        <w:rPr>
          <w:rFonts w:ascii="Arial-BoldMT" w:hAnsi="Arial-BoldMT" w:cs="Arial-BoldMT"/>
          <w:b/>
          <w:bCs/>
          <w:sz w:val="24"/>
          <w:szCs w:val="24"/>
        </w:rPr>
      </w:pPr>
    </w:p>
    <w:p w:rsidR="00B25F18" w:rsidRDefault="00B25F18" w:rsidP="002E69C4">
      <w:pPr>
        <w:autoSpaceDE w:val="0"/>
        <w:autoSpaceDN w:val="0"/>
        <w:adjustRightInd w:val="0"/>
        <w:spacing w:after="0" w:line="240" w:lineRule="auto"/>
        <w:rPr>
          <w:rFonts w:ascii="Arial-BoldMT" w:hAnsi="Arial-BoldMT" w:cs="Arial-BoldMT"/>
          <w:b/>
          <w:bCs/>
          <w:sz w:val="24"/>
          <w:szCs w:val="24"/>
        </w:rPr>
      </w:pPr>
    </w:p>
    <w:p w:rsidR="00B25F18" w:rsidRDefault="00B25F18" w:rsidP="002E69C4">
      <w:pPr>
        <w:autoSpaceDE w:val="0"/>
        <w:autoSpaceDN w:val="0"/>
        <w:adjustRightInd w:val="0"/>
        <w:spacing w:after="0" w:line="240" w:lineRule="auto"/>
        <w:rPr>
          <w:rFonts w:ascii="Arial-BoldMT" w:hAnsi="Arial-BoldMT" w:cs="Arial-BoldMT"/>
          <w:b/>
          <w:bCs/>
          <w:sz w:val="24"/>
          <w:szCs w:val="24"/>
        </w:rPr>
      </w:pPr>
    </w:p>
    <w:p w:rsidR="00B25F18" w:rsidRDefault="00B25F18" w:rsidP="002E69C4">
      <w:pPr>
        <w:autoSpaceDE w:val="0"/>
        <w:autoSpaceDN w:val="0"/>
        <w:adjustRightInd w:val="0"/>
        <w:spacing w:after="0" w:line="240" w:lineRule="auto"/>
        <w:rPr>
          <w:rFonts w:ascii="Arial-BoldMT" w:hAnsi="Arial-BoldMT" w:cs="Arial-BoldMT"/>
          <w:b/>
          <w:bCs/>
          <w:sz w:val="24"/>
          <w:szCs w:val="24"/>
        </w:rPr>
      </w:pPr>
    </w:p>
    <w:p w:rsidR="00B25F18" w:rsidRDefault="00B25F18" w:rsidP="002E69C4">
      <w:pPr>
        <w:autoSpaceDE w:val="0"/>
        <w:autoSpaceDN w:val="0"/>
        <w:adjustRightInd w:val="0"/>
        <w:spacing w:after="0" w:line="240" w:lineRule="auto"/>
        <w:rPr>
          <w:rFonts w:ascii="Arial-BoldMT" w:hAnsi="Arial-BoldMT" w:cs="Arial-BoldMT"/>
          <w:b/>
          <w:bCs/>
          <w:sz w:val="24"/>
          <w:szCs w:val="24"/>
        </w:rPr>
      </w:pPr>
    </w:p>
    <w:p w:rsidR="00B25F18" w:rsidRDefault="00B25F18" w:rsidP="002E69C4">
      <w:pPr>
        <w:autoSpaceDE w:val="0"/>
        <w:autoSpaceDN w:val="0"/>
        <w:adjustRightInd w:val="0"/>
        <w:spacing w:after="0" w:line="240" w:lineRule="auto"/>
        <w:rPr>
          <w:rFonts w:ascii="Arial-BoldMT" w:hAnsi="Arial-BoldMT" w:cs="Arial-BoldMT"/>
          <w:b/>
          <w:bCs/>
          <w:sz w:val="24"/>
          <w:szCs w:val="24"/>
        </w:rPr>
      </w:pPr>
    </w:p>
    <w:p w:rsidR="00B25F18" w:rsidRDefault="00B25F18" w:rsidP="002E69C4">
      <w:pPr>
        <w:autoSpaceDE w:val="0"/>
        <w:autoSpaceDN w:val="0"/>
        <w:adjustRightInd w:val="0"/>
        <w:spacing w:after="0" w:line="240" w:lineRule="auto"/>
        <w:rPr>
          <w:rFonts w:ascii="Arial-BoldMT" w:hAnsi="Arial-BoldMT" w:cs="Arial-BoldMT"/>
          <w:b/>
          <w:bCs/>
          <w:sz w:val="24"/>
          <w:szCs w:val="24"/>
        </w:rPr>
      </w:pPr>
    </w:p>
    <w:p w:rsidR="002E69C4" w:rsidRDefault="002E69C4" w:rsidP="00B25F18">
      <w:pPr>
        <w:pStyle w:val="Otsikko1"/>
      </w:pPr>
      <w:bookmarkStart w:id="0" w:name="_Toc485300910"/>
      <w:r>
        <w:t xml:space="preserve">1 </w:t>
      </w:r>
      <w:r w:rsidR="001E684F">
        <w:t>SOVELTAMISALA</w:t>
      </w:r>
      <w:bookmarkEnd w:id="0"/>
    </w:p>
    <w:p w:rsidR="002E69C4" w:rsidRDefault="002E69C4" w:rsidP="002E69C4">
      <w:pPr>
        <w:autoSpaceDE w:val="0"/>
        <w:autoSpaceDN w:val="0"/>
        <w:adjustRightInd w:val="0"/>
        <w:spacing w:after="0" w:line="240" w:lineRule="auto"/>
        <w:rPr>
          <w:rFonts w:ascii="Arial-BoldMT" w:hAnsi="Arial-BoldMT" w:cs="Arial-BoldMT"/>
          <w:b/>
          <w:bCs/>
          <w:sz w:val="24"/>
          <w:szCs w:val="24"/>
        </w:rPr>
      </w:pPr>
    </w:p>
    <w:p w:rsidR="007B2BED" w:rsidRPr="00F27309" w:rsidRDefault="001E684F" w:rsidP="002E69C4">
      <w:pPr>
        <w:rPr>
          <w:b/>
        </w:rPr>
      </w:pPr>
      <w:r w:rsidRPr="00F27309">
        <w:rPr>
          <w:b/>
        </w:rPr>
        <w:t>Tämä konserniohje koskee kuntaa</w:t>
      </w:r>
      <w:r w:rsidR="00C111D0" w:rsidRPr="00F27309">
        <w:rPr>
          <w:b/>
        </w:rPr>
        <w:t xml:space="preserve"> ja sen </w:t>
      </w:r>
      <w:r w:rsidR="00E57010">
        <w:rPr>
          <w:b/>
        </w:rPr>
        <w:t xml:space="preserve">tytäryhteisöjä. </w:t>
      </w:r>
      <w:r w:rsidR="00CF1B5F" w:rsidRPr="00F27309">
        <w:rPr>
          <w:b/>
        </w:rPr>
        <w:t>Kuntayhtymissä kunnan</w:t>
      </w:r>
      <w:r w:rsidR="00D3350B" w:rsidRPr="00F27309">
        <w:rPr>
          <w:b/>
        </w:rPr>
        <w:t xml:space="preserve"> edustajien tulee pyrkiä siihen</w:t>
      </w:r>
      <w:r w:rsidR="00CF1B5F" w:rsidRPr="00F27309">
        <w:rPr>
          <w:b/>
        </w:rPr>
        <w:t>, että kunnan konserniohjeen periaatteita noudatetaan myös näissä yhteisöissä.</w:t>
      </w:r>
    </w:p>
    <w:p w:rsidR="00CF1B5F" w:rsidRDefault="00CF1B5F" w:rsidP="002E69C4">
      <w:r>
        <w:t>Kuntakonserniin kuuluvat tytäryhteisö</w:t>
      </w:r>
      <w:r w:rsidR="00586137">
        <w:t>t</w:t>
      </w:r>
      <w:r>
        <w:t xml:space="preserve"> ja säätiöt, joihin kunnalla on kirjanpitolain 1 luvun 5 §:n tarkoittama määräysvalta.</w:t>
      </w:r>
    </w:p>
    <w:p w:rsidR="00CF1B5F" w:rsidRDefault="00CF1B5F" w:rsidP="002E69C4">
      <w:r>
        <w:t>Kunnan kuntakonserniin kuuluvat seuraavat kunnan määräysvallassa olevat yhteisöt:</w:t>
      </w:r>
    </w:p>
    <w:p w:rsidR="00FF0541" w:rsidRPr="00FF0541" w:rsidRDefault="00FF0541" w:rsidP="00FF0541">
      <w:pPr>
        <w:pStyle w:val="Luettelokappale"/>
        <w:numPr>
          <w:ilvl w:val="0"/>
          <w:numId w:val="5"/>
        </w:numPr>
        <w:rPr>
          <w:rFonts w:eastAsia="Calibri" w:cs="Arial"/>
          <w:sz w:val="24"/>
          <w:szCs w:val="24"/>
        </w:rPr>
      </w:pPr>
      <w:r w:rsidRPr="00FF0541">
        <w:rPr>
          <w:rFonts w:eastAsia="Calibri" w:cs="Arial"/>
          <w:sz w:val="24"/>
          <w:szCs w:val="24"/>
        </w:rPr>
        <w:t>Asunto Oy Kihniön Ohtolanpää, omistusosuus 100 %</w:t>
      </w:r>
    </w:p>
    <w:p w:rsidR="00FF0541" w:rsidRPr="00FF0541" w:rsidRDefault="00FF0541" w:rsidP="00FF0541">
      <w:pPr>
        <w:pStyle w:val="Luettelokappale"/>
        <w:numPr>
          <w:ilvl w:val="0"/>
          <w:numId w:val="5"/>
        </w:numPr>
        <w:rPr>
          <w:rFonts w:eastAsia="Calibri" w:cs="Arial"/>
          <w:sz w:val="24"/>
          <w:szCs w:val="24"/>
        </w:rPr>
      </w:pPr>
      <w:r w:rsidRPr="00FF0541">
        <w:rPr>
          <w:rFonts w:eastAsia="Calibri" w:cs="Arial"/>
          <w:sz w:val="24"/>
          <w:szCs w:val="24"/>
        </w:rPr>
        <w:t>Asunto Oy Kihuna, omistusosuus 100 %</w:t>
      </w:r>
    </w:p>
    <w:p w:rsidR="00FF0541" w:rsidRPr="00FF0541" w:rsidRDefault="00FF0541" w:rsidP="00FF0541">
      <w:pPr>
        <w:pStyle w:val="Luettelokappale"/>
        <w:numPr>
          <w:ilvl w:val="0"/>
          <w:numId w:val="5"/>
        </w:numPr>
        <w:rPr>
          <w:rFonts w:eastAsia="Calibri" w:cs="Arial"/>
          <w:sz w:val="24"/>
          <w:szCs w:val="24"/>
        </w:rPr>
      </w:pPr>
      <w:r w:rsidRPr="00FF0541">
        <w:rPr>
          <w:rFonts w:eastAsia="Calibri" w:cs="Arial"/>
          <w:sz w:val="24"/>
          <w:szCs w:val="24"/>
        </w:rPr>
        <w:t>Kiinteistö Oy Kihniön Suutarinpiha, omistusosuus 100 %</w:t>
      </w:r>
    </w:p>
    <w:p w:rsidR="00FF0541" w:rsidRDefault="00FF0541" w:rsidP="00FF0541">
      <w:pPr>
        <w:pStyle w:val="Luettelokappale"/>
        <w:numPr>
          <w:ilvl w:val="0"/>
          <w:numId w:val="5"/>
        </w:numPr>
        <w:rPr>
          <w:rFonts w:eastAsia="Calibri" w:cs="Arial"/>
          <w:strike/>
          <w:sz w:val="24"/>
          <w:szCs w:val="24"/>
        </w:rPr>
      </w:pPr>
      <w:r w:rsidRPr="00E34708">
        <w:rPr>
          <w:rFonts w:eastAsia="Calibri" w:cs="Arial"/>
          <w:strike/>
          <w:sz w:val="24"/>
          <w:szCs w:val="24"/>
        </w:rPr>
        <w:t>Kihniön Kehitys Oy Liekiö, omistusosuus 68 %.</w:t>
      </w:r>
      <w:r w:rsidR="004509FF" w:rsidRPr="00E34708">
        <w:rPr>
          <w:rFonts w:eastAsia="Calibri" w:cs="Arial"/>
          <w:strike/>
          <w:sz w:val="24"/>
          <w:szCs w:val="24"/>
        </w:rPr>
        <w:t xml:space="preserve"> (lopetetaan)</w:t>
      </w:r>
      <w:r w:rsidR="00E34708">
        <w:rPr>
          <w:rFonts w:eastAsia="Calibri" w:cs="Arial"/>
          <w:strike/>
          <w:sz w:val="24"/>
          <w:szCs w:val="24"/>
        </w:rPr>
        <w:t xml:space="preserve">   </w:t>
      </w:r>
    </w:p>
    <w:p w:rsidR="00E34708" w:rsidRPr="00E34708" w:rsidRDefault="00E34708" w:rsidP="00E34708">
      <w:pPr>
        <w:pStyle w:val="Luettelokappale"/>
        <w:numPr>
          <w:ilvl w:val="0"/>
          <w:numId w:val="5"/>
        </w:numPr>
        <w:rPr>
          <w:rFonts w:eastAsia="Calibri" w:cs="Arial"/>
          <w:color w:val="FF0000"/>
          <w:sz w:val="24"/>
          <w:szCs w:val="24"/>
        </w:rPr>
      </w:pPr>
      <w:r w:rsidRPr="00E34708">
        <w:rPr>
          <w:rFonts w:eastAsia="Calibri" w:cs="Arial"/>
          <w:color w:val="FF0000"/>
          <w:sz w:val="24"/>
          <w:szCs w:val="24"/>
        </w:rPr>
        <w:t>Kihniön Vesi ja Lämpö Oy  1</w:t>
      </w:r>
      <w:bookmarkStart w:id="1" w:name="_GoBack"/>
      <w:bookmarkEnd w:id="1"/>
      <w:r w:rsidRPr="00E34708">
        <w:rPr>
          <w:rFonts w:eastAsia="Calibri" w:cs="Arial"/>
          <w:color w:val="FF0000"/>
          <w:sz w:val="24"/>
          <w:szCs w:val="24"/>
        </w:rPr>
        <w:t>00 %</w:t>
      </w:r>
    </w:p>
    <w:p w:rsidR="00E34708" w:rsidRPr="00E34708" w:rsidRDefault="00E34708" w:rsidP="00E34708">
      <w:pPr>
        <w:pStyle w:val="Luettelokappale"/>
        <w:ind w:left="1080"/>
        <w:rPr>
          <w:rFonts w:eastAsia="Calibri" w:cs="Arial"/>
          <w:b/>
          <w:sz w:val="24"/>
          <w:szCs w:val="24"/>
        </w:rPr>
      </w:pPr>
    </w:p>
    <w:p w:rsidR="00FF0541" w:rsidRPr="00FF0541" w:rsidRDefault="00CF1B5F" w:rsidP="00FF0541">
      <w:r>
        <w:t xml:space="preserve">Kunnan osakkuusyhteisöillä tarkoitetaan kirjanpitolain </w:t>
      </w:r>
      <w:r w:rsidR="00D3350B">
        <w:t>1 luvun 7 ja 8 §:ien tarkoittamaa omistusyhteysyritystä ja osakkuusyritystä.</w:t>
      </w:r>
      <w:r w:rsidR="00D50130">
        <w:t xml:space="preserve"> </w:t>
      </w:r>
      <w:r w:rsidR="00FF0541">
        <w:t xml:space="preserve"> </w:t>
      </w:r>
      <w:r w:rsidR="00FF0541" w:rsidRPr="00FF0541">
        <w:t>Kihniön kuntakonserniin kuuluu yksi osakkuusyhteisö:</w:t>
      </w:r>
    </w:p>
    <w:p w:rsidR="00FF0541" w:rsidRDefault="00FF0541" w:rsidP="00FF0541">
      <w:pPr>
        <w:pStyle w:val="Luettelokappale"/>
        <w:numPr>
          <w:ilvl w:val="0"/>
          <w:numId w:val="8"/>
        </w:numPr>
      </w:pPr>
      <w:r w:rsidRPr="00FF0541">
        <w:t>Kehitys-Parkki Oy, kunnan omistusosuus on 25 %.</w:t>
      </w:r>
    </w:p>
    <w:p w:rsidR="000B5274" w:rsidRDefault="000B5274" w:rsidP="000B5274">
      <w:r>
        <w:t>Muut yhtiöt, joissa kunta osakkaana</w:t>
      </w:r>
    </w:p>
    <w:p w:rsidR="00B24482" w:rsidRPr="00FF0541" w:rsidRDefault="00B24482" w:rsidP="00FF0541">
      <w:pPr>
        <w:pStyle w:val="Luettelokappale"/>
        <w:numPr>
          <w:ilvl w:val="0"/>
          <w:numId w:val="8"/>
        </w:numPr>
      </w:pPr>
      <w:r>
        <w:t>Lakeuden</w:t>
      </w:r>
      <w:r w:rsidR="00620D0E">
        <w:t xml:space="preserve"> Etappi  Oy 0,81</w:t>
      </w:r>
      <w:r>
        <w:t xml:space="preserve"> %</w:t>
      </w:r>
    </w:p>
    <w:p w:rsidR="005D51F9" w:rsidRDefault="00D3350B" w:rsidP="005D51F9">
      <w:r>
        <w:t>Kunta on jäsenenä seuraavissa kuntayhtymissä:</w:t>
      </w:r>
      <w:r w:rsidR="005D51F9">
        <w:t xml:space="preserve"> </w:t>
      </w:r>
    </w:p>
    <w:p w:rsidR="00D50130" w:rsidRDefault="005D51F9" w:rsidP="005D51F9">
      <w:pPr>
        <w:pStyle w:val="Luettelokappale"/>
        <w:numPr>
          <w:ilvl w:val="0"/>
          <w:numId w:val="8"/>
        </w:numPr>
      </w:pPr>
      <w:r>
        <w:t xml:space="preserve">Pirkanmaan </w:t>
      </w:r>
      <w:r w:rsidR="00D50130">
        <w:t>sairaanhoitopiirin kuntayhtymä</w:t>
      </w:r>
    </w:p>
    <w:p w:rsidR="00D50130" w:rsidRDefault="005D51F9" w:rsidP="00D50130">
      <w:pPr>
        <w:pStyle w:val="Luettelokappale"/>
        <w:numPr>
          <w:ilvl w:val="0"/>
          <w:numId w:val="3"/>
        </w:numPr>
      </w:pPr>
      <w:r>
        <w:t>Sastamalan koulutuskuntayhtymä</w:t>
      </w:r>
    </w:p>
    <w:p w:rsidR="00D50130" w:rsidRDefault="00D50130" w:rsidP="00D50130">
      <w:pPr>
        <w:pStyle w:val="Luettelokappale"/>
        <w:numPr>
          <w:ilvl w:val="0"/>
          <w:numId w:val="3"/>
        </w:numPr>
      </w:pPr>
      <w:r>
        <w:t>Satakunnan koulutuskuntayhtymä</w:t>
      </w:r>
    </w:p>
    <w:p w:rsidR="005D51F9" w:rsidRDefault="005D51F9" w:rsidP="00D50130">
      <w:pPr>
        <w:pStyle w:val="Luettelokappale"/>
        <w:numPr>
          <w:ilvl w:val="0"/>
          <w:numId w:val="3"/>
        </w:numPr>
      </w:pPr>
      <w:r>
        <w:t>Pirkanmaan liitto</w:t>
      </w:r>
    </w:p>
    <w:p w:rsidR="00D50130" w:rsidRDefault="00D50130" w:rsidP="00D50130">
      <w:r>
        <w:t>Konserniohje käsitellään ja hyväksytään kunnan tytäryhteisöjen yhtiökokouksessa ja hallituksessa. Samalla tytäryhteisö sitoutuu konserniohjeen noudattamiseen kokonaisuudessaan.</w:t>
      </w:r>
    </w:p>
    <w:p w:rsidR="00D50130" w:rsidRPr="00350A7F" w:rsidRDefault="00D50130" w:rsidP="00D50130">
      <w:pPr>
        <w:rPr>
          <w:u w:val="single"/>
        </w:rPr>
      </w:pPr>
      <w:r w:rsidRPr="00350A7F">
        <w:rPr>
          <w:u w:val="single"/>
        </w:rPr>
        <w:t>Konsernijohto, konsernijohdon tehtävät sekä t</w:t>
      </w:r>
      <w:r w:rsidR="005D51F9">
        <w:rPr>
          <w:u w:val="single"/>
        </w:rPr>
        <w:t xml:space="preserve">oimivalta on määritelty Kihniön </w:t>
      </w:r>
      <w:r w:rsidRPr="00350A7F">
        <w:rPr>
          <w:u w:val="single"/>
        </w:rPr>
        <w:t xml:space="preserve">kunnan </w:t>
      </w:r>
      <w:r w:rsidR="0011126D" w:rsidRPr="00350A7F">
        <w:rPr>
          <w:u w:val="single"/>
        </w:rPr>
        <w:t>hallintosäännön 4. luvussa.</w:t>
      </w:r>
      <w:r w:rsidRPr="00350A7F">
        <w:rPr>
          <w:u w:val="single"/>
        </w:rPr>
        <w:t xml:space="preserve"> </w:t>
      </w:r>
    </w:p>
    <w:p w:rsidR="00D50130" w:rsidRDefault="00D50130" w:rsidP="00D50130">
      <w:pPr>
        <w:pStyle w:val="Otsikko1"/>
      </w:pPr>
      <w:bookmarkStart w:id="2" w:name="_Toc485300911"/>
      <w:r>
        <w:t>2 KONSERNIOHJEEN SITOVUUS</w:t>
      </w:r>
      <w:bookmarkEnd w:id="2"/>
    </w:p>
    <w:p w:rsidR="00D50130" w:rsidRDefault="00D50130" w:rsidP="00D50130"/>
    <w:p w:rsidR="00D50130" w:rsidRDefault="00D50130" w:rsidP="004509FF">
      <w:pPr>
        <w:jc w:val="both"/>
      </w:pPr>
      <w:r>
        <w:t>Kuntakonsernissa hyväksyttyjä konserniohjeita noudatetaan tytäryhteisöissä, jollei niitä koskevasta pakottavasta lainsäädännöstä, yhtiöjärjestyksestä, sopimuksista tai säännöistä muuta johdu.</w:t>
      </w:r>
    </w:p>
    <w:p w:rsidR="00D50130" w:rsidRDefault="00D50130" w:rsidP="004509FF">
      <w:pPr>
        <w:jc w:val="both"/>
      </w:pPr>
      <w:r>
        <w:t xml:space="preserve">Käyttäessään omistajaohjausta kunta ottaa huomioon kutakin yhteisöä koskevaan lainsäädäntöön sisältyvän yhteisön omistajien yhdenvertaisen kohtelun periaatteet. Omistajaohjausta ei saa käyttää siten, </w:t>
      </w:r>
      <w:r>
        <w:lastRenderedPageBreak/>
        <w:t>että yhteisön päätös tai toimenpide on omiaan tuottamaan yhteisön toiselle omistajalle tai muulle epäoikeutettua etua yhteisön tai yhteisön toisen omistajan kustannuksella.</w:t>
      </w:r>
    </w:p>
    <w:p w:rsidR="00D50130" w:rsidRDefault="00D50130" w:rsidP="00D50130">
      <w:r>
        <w:t>Konserniohjeeseen perustuvien yksittäisten ohjeiden ollessa ristiriidassa yhteisöä koskevan pakottavan lainsäädännön kanssa, noudatetaan voimassaolevaa lainsäädäntöä.</w:t>
      </w:r>
    </w:p>
    <w:p w:rsidR="00D50130" w:rsidRDefault="00D50130" w:rsidP="00D50130">
      <w:r>
        <w:t>Konserniohje ei muuta tytäryhteisöjen, osakkuusyhteisöjen tai kuntayhtymän johdon oikeudellista asemaa tai vastuuta.</w:t>
      </w:r>
    </w:p>
    <w:p w:rsidR="0011126D" w:rsidRPr="004509FF" w:rsidRDefault="0011126D" w:rsidP="0011126D">
      <w:pPr>
        <w:pStyle w:val="Otsikko1"/>
      </w:pPr>
      <w:bookmarkStart w:id="3" w:name="_Toc485300912"/>
      <w:r w:rsidRPr="004509FF">
        <w:t>3 KUNTAKONSERNIN TALOUDEN JA INVESTOINTIEN SUUNNITTELU JA OHJAUS</w:t>
      </w:r>
      <w:bookmarkEnd w:id="3"/>
    </w:p>
    <w:p w:rsidR="0011126D" w:rsidRDefault="0011126D" w:rsidP="0011126D"/>
    <w:p w:rsidR="0011126D" w:rsidRDefault="0011126D" w:rsidP="004509FF">
      <w:pPr>
        <w:jc w:val="both"/>
      </w:pPr>
      <w:r>
        <w:t>Valtuusto asettaa talousarviossa tytäryhteisöille toiminnan ja talouden tavoitteita, jotka on johdettu kuntastrategiasta ja siihen liittyvästä omistajapolitiikasta sekä yhteisön liiketoiminnasta. Konsernijohto neuvottelee tytäryhteisöjen kanssa asetettavista tavoitteista ennen niiden lopullista hyväksymistä. Yhteistyön tuloksena asetetuilla tavoitteilla pyritään varmistamaan, että tytäryhteisöjen toiminta on kuntakonsernin kokonaisedun mukaista. Tytäryhteisöjen taloussuunnitelmien tulee perustua valtuuston niille asettamiin tavoitteisiin. Tytäryhteisön hallitus vastaa asianmukaisen taloudenhoidon järjestämisestä. Konsernijohto pyrkii tukemaan asetettujen tavoitteiden saavuttamista.</w:t>
      </w:r>
    </w:p>
    <w:p w:rsidR="001171BD" w:rsidRDefault="001171BD" w:rsidP="004509FF">
      <w:pPr>
        <w:jc w:val="both"/>
      </w:pPr>
      <w:r>
        <w:t>Kunnan talousarviossa ja –suunnitelmassa tulee ottaa huomioon kuntakonsernin talouden vastuut ja velvoitteet. Tätä varten tytäryhteisöjen hallitusten tulee toimittaa kuntaan sen edellyttämät tiedot tytäryhteisöjen tulo-, rahoitus- ja investointisuunnitelmista sekä yhteisöjen toimintaan liittyvistä olennaisista riskeistä ja epävarmuustekijöistä. Tämän lisäksi tulee toimittaa tietoja mm. tulevista yhtiöjärjestelyistä, merkittävistä muutoksista liiketoiminnassa ja toimialassa sekä merkittävistä sitoumuksista.</w:t>
      </w:r>
    </w:p>
    <w:p w:rsidR="001171BD" w:rsidRDefault="001171BD" w:rsidP="001171BD">
      <w:pPr>
        <w:pStyle w:val="Otsikko1"/>
      </w:pPr>
      <w:bookmarkStart w:id="4" w:name="_Toc485300913"/>
      <w:r>
        <w:t>4 KONSERNIVALVONNAN JA RAPORTOINNIN SEKÄ RISKIENHALLINNAN JÄRJESTÄMINEN</w:t>
      </w:r>
      <w:bookmarkEnd w:id="4"/>
    </w:p>
    <w:p w:rsidR="001171BD" w:rsidRDefault="001171BD" w:rsidP="001171BD"/>
    <w:p w:rsidR="001171BD" w:rsidRDefault="001171BD" w:rsidP="004509FF">
      <w:pPr>
        <w:jc w:val="both"/>
      </w:pPr>
      <w:r>
        <w:t>Kunnan tytäryhteisön ja kuntayhtymän on annettava kunnanhallitukselle kuntakonsernin taloudellisen aseman arvioimiseen ja sen toiminnan tuloksen laskemiseen tarvittavat tiedot.</w:t>
      </w:r>
    </w:p>
    <w:p w:rsidR="001171BD" w:rsidRDefault="001171BD" w:rsidP="004509FF">
      <w:pPr>
        <w:jc w:val="both"/>
      </w:pPr>
      <w:r>
        <w:t>Konsernijohto seuraa säännöllisesti tytäryhteisöjen toiminnan tuloksellisuutta. Tytäryhteisön tulee antaa</w:t>
      </w:r>
      <w:r w:rsidR="000B2998">
        <w:t xml:space="preserve"> seurantaa varten kunnalle </w:t>
      </w:r>
      <w:r>
        <w:t xml:space="preserve">vuosittain </w:t>
      </w:r>
      <w:r w:rsidR="000B2998">
        <w:t xml:space="preserve">tilinpäätöksen yhteydessä </w:t>
      </w:r>
      <w:r>
        <w:t xml:space="preserve">raportti sille asetettujen tavoitteiden toteutumisesta, toiminnan ja talouden kehittymisestä sekä arvio niihin liittyvistä riskeistä. </w:t>
      </w:r>
      <w:r w:rsidRPr="000B2998">
        <w:t>Tytäryhteisöllä tulee olla tätä varten riittävät talouden- ja toiminnan seuranta- ja mittausjärjestelmät</w:t>
      </w:r>
      <w:r w:rsidR="000B2998">
        <w:t>.</w:t>
      </w:r>
      <w:r w:rsidRPr="000B2998">
        <w:t xml:space="preserve"> Todennäköisesti</w:t>
      </w:r>
      <w:r w:rsidRPr="00BF52DF">
        <w:rPr>
          <w:strike/>
        </w:rPr>
        <w:t xml:space="preserve"> </w:t>
      </w:r>
      <w:r>
        <w:t>realisoituvasta riskistä on raportoiva viipymättä kunnanhallitukselle.</w:t>
      </w:r>
    </w:p>
    <w:p w:rsidR="001171BD" w:rsidRDefault="001171BD" w:rsidP="004509FF">
      <w:pPr>
        <w:jc w:val="both"/>
      </w:pPr>
      <w:r>
        <w:t>Kuntakonserniin kuuluvan tytäryhteisön tilikauden tulee olla kalenterivuosi. Kuntakonserniin kuuluvien yhteisöjen kirjanpidossa tulee noudattaa soveltuvaa yhtiöoikeudellista lainsäädäntöä, kirjanpitolain mukaisia kirjanpito- ja tilinpäätössäännöksiä, kuntalain mukaisia konsernisäännöksiä sekä hyvää kirjanpitotapaa.</w:t>
      </w:r>
    </w:p>
    <w:p w:rsidR="001171BD" w:rsidRDefault="001171BD" w:rsidP="004509FF">
      <w:pPr>
        <w:jc w:val="both"/>
      </w:pPr>
      <w:r>
        <w:t>Tytäryhteisöjen tul</w:t>
      </w:r>
      <w:r w:rsidR="00350A7F">
        <w:t>ee toimittaa kunnan kirjanpitoon</w:t>
      </w:r>
      <w:r>
        <w:t xml:space="preserve"> tiedot konsernitilinpäätöksen laatimista varten. Konsernijohto antaa tarkemmat ohjeet konsernitilinpäätöksen laatimiseksi tarvittavista tiedoista, laadinta-aikataulusta, tiedonannon määräajoista ja mahdollises</w:t>
      </w:r>
      <w:r w:rsidR="004C38C7">
        <w:t>ta tiedonantopohja</w:t>
      </w:r>
      <w:r>
        <w:t>sta tilinpäätös- ja toimintakertomustietojen ilmoittamisessa.</w:t>
      </w:r>
    </w:p>
    <w:p w:rsidR="00643A11" w:rsidRDefault="00643A11" w:rsidP="00643A11">
      <w:pPr>
        <w:pStyle w:val="Otsikko1"/>
      </w:pPr>
      <w:bookmarkStart w:id="5" w:name="_Toc485300914"/>
      <w:r>
        <w:t>5 KUNNAN LUOTTAMUSHENKILÖIDEN TIETOJENSAANTIOIKEUDEN TURVAAMINEN</w:t>
      </w:r>
      <w:bookmarkEnd w:id="5"/>
    </w:p>
    <w:p w:rsidR="00643A11" w:rsidRDefault="00643A11" w:rsidP="00643A11"/>
    <w:p w:rsidR="00643A11" w:rsidRDefault="00643A11" w:rsidP="00643A11">
      <w:r>
        <w:t>Kunnan luottamushenkilöillä on oikeus saada kunnan viranomaisilta sen hallussa olevia tytäryhteisöjen toimintaa koskevia tietoja, joita luottamushenkilö</w:t>
      </w:r>
      <w:r w:rsidR="000B2998">
        <w:t>n</w:t>
      </w:r>
      <w:r>
        <w:t xml:space="preserve"> </w:t>
      </w:r>
      <w:r w:rsidR="000B2998">
        <w:t>toimessa voidaan</w:t>
      </w:r>
      <w:r w:rsidR="0078677A">
        <w:t xml:space="preserve"> pitää</w:t>
      </w:r>
      <w:r>
        <w:t xml:space="preserve"> tarpeellisena ja jotka viranomaisten toiminnan julkisuudesta annetun lain mukaan eivät vielä ole julkisia ja jollei salassapitoa koskevista säännöksistä muuta johdu. Tietopyyntö esitetään</w:t>
      </w:r>
      <w:r w:rsidR="000B5274">
        <w:t xml:space="preserve"> talous- ja hallintojohtajalle</w:t>
      </w:r>
      <w:r>
        <w:t>.</w:t>
      </w:r>
    </w:p>
    <w:p w:rsidR="00643A11" w:rsidRDefault="00643A11" w:rsidP="00643A11">
      <w:r>
        <w:t>Luottamushenkilö ei saa luovuttaa tietojensaantioikeuden nojalla saamiaan tietoja eteenpäin, koska tiedot on tarkoitettu vain hänelle henkilökohtaisesti luottamustehtävän hoitamista varten. Asiakirjoihin tulee merkitä, mikäli ne ovat salassa pidettäviä.</w:t>
      </w:r>
    </w:p>
    <w:p w:rsidR="00643A11" w:rsidRDefault="00643A11" w:rsidP="00643A11">
      <w:pPr>
        <w:pStyle w:val="Otsikko1"/>
      </w:pPr>
      <w:bookmarkStart w:id="6" w:name="_Toc485300915"/>
      <w:r>
        <w:t>6 VELVOLLISUUS HANKKIA KUNNAN KANTA ENNEN PÄÄTÖKSENTEKOA</w:t>
      </w:r>
      <w:bookmarkEnd w:id="6"/>
    </w:p>
    <w:p w:rsidR="00643A11" w:rsidRDefault="00643A11" w:rsidP="00643A11"/>
    <w:p w:rsidR="00643A11" w:rsidRDefault="00643A11" w:rsidP="00643A11">
      <w:r>
        <w:t>Yhteisön hallituksen tai toimitusjohtajan on hankittava jo asian valmisteluvaiheessa kirjallinen kunnanhallituksen kanta seuraaviin toimenpiteisiin:</w:t>
      </w:r>
    </w:p>
    <w:p w:rsidR="00643A11" w:rsidRDefault="00643A11" w:rsidP="00643A11">
      <w:pPr>
        <w:pStyle w:val="Luettelokappale"/>
        <w:numPr>
          <w:ilvl w:val="0"/>
          <w:numId w:val="4"/>
        </w:numPr>
      </w:pPr>
      <w:r>
        <w:t>tytäryhteisön perustaminen</w:t>
      </w:r>
    </w:p>
    <w:p w:rsidR="00643A11" w:rsidRDefault="00643A11" w:rsidP="00643A11">
      <w:pPr>
        <w:pStyle w:val="Luettelokappale"/>
        <w:numPr>
          <w:ilvl w:val="0"/>
          <w:numId w:val="4"/>
        </w:numPr>
      </w:pPr>
      <w:r>
        <w:t>yhteisön toiminta-ajatuksen, toiminnan tai juridisen rakenteen muuttaminen</w:t>
      </w:r>
    </w:p>
    <w:p w:rsidR="00643A11" w:rsidRDefault="00643A11" w:rsidP="00643A11">
      <w:pPr>
        <w:pStyle w:val="Luettelokappale"/>
        <w:numPr>
          <w:ilvl w:val="0"/>
          <w:numId w:val="4"/>
        </w:numPr>
      </w:pPr>
      <w:r>
        <w:t>asioihin, jotka olennaisilta osin poikkeavat kuntastrategiassa ja talousarviossa tytäryhteisölle asetetuista tavoitteista</w:t>
      </w:r>
    </w:p>
    <w:p w:rsidR="00643A11" w:rsidRDefault="00643A11" w:rsidP="00643A11">
      <w:pPr>
        <w:pStyle w:val="Luettelokappale"/>
        <w:numPr>
          <w:ilvl w:val="0"/>
          <w:numId w:val="4"/>
        </w:numPr>
      </w:pPr>
      <w:r>
        <w:t>yhteisön toiminnan muuttaminen siten, että yhteisö voi menettää hankintalainsäädäntöön tai oikeuskäytäntöön perustuvan sidosyksikköasemansa suhteessa kuntaan</w:t>
      </w:r>
    </w:p>
    <w:p w:rsidR="00643A11" w:rsidRDefault="00643A11" w:rsidP="00643A11">
      <w:pPr>
        <w:pStyle w:val="Luettelokappale"/>
        <w:numPr>
          <w:ilvl w:val="0"/>
          <w:numId w:val="4"/>
        </w:numPr>
      </w:pPr>
      <w:r>
        <w:t>yhtiöjärjestyksen ja sääntöjen muuttaminen</w:t>
      </w:r>
    </w:p>
    <w:p w:rsidR="00643A11" w:rsidRDefault="00643A11" w:rsidP="00643A11">
      <w:pPr>
        <w:pStyle w:val="Luettelokappale"/>
        <w:numPr>
          <w:ilvl w:val="0"/>
          <w:numId w:val="4"/>
        </w:numPr>
      </w:pPr>
      <w:r>
        <w:t xml:space="preserve">toimitusjohtajan valinta </w:t>
      </w:r>
    </w:p>
    <w:p w:rsidR="00643A11" w:rsidRDefault="00643A11" w:rsidP="00643A11">
      <w:pPr>
        <w:pStyle w:val="Luettelokappale"/>
        <w:numPr>
          <w:ilvl w:val="0"/>
          <w:numId w:val="4"/>
        </w:numPr>
      </w:pPr>
      <w:r>
        <w:t>pääomarakenteen muuttaminen</w:t>
      </w:r>
    </w:p>
    <w:p w:rsidR="00643A11" w:rsidRDefault="00643A11" w:rsidP="00643A11">
      <w:pPr>
        <w:pStyle w:val="Luettelokappale"/>
        <w:numPr>
          <w:ilvl w:val="0"/>
          <w:numId w:val="4"/>
        </w:numPr>
      </w:pPr>
      <w:r>
        <w:t>toimintaan nähden merkittävät investoinnit</w:t>
      </w:r>
    </w:p>
    <w:p w:rsidR="00643A11" w:rsidRDefault="00643A11" w:rsidP="00643A11">
      <w:pPr>
        <w:pStyle w:val="Luettelokappale"/>
        <w:numPr>
          <w:ilvl w:val="0"/>
          <w:numId w:val="4"/>
        </w:numPr>
      </w:pPr>
      <w:r>
        <w:t>varsinaiseen toimintaan kuulumattomat tai siihen vain epäsuorasti liittyvät investoinnit ja niiden rahoitus</w:t>
      </w:r>
    </w:p>
    <w:p w:rsidR="00643A11" w:rsidRDefault="00643A11" w:rsidP="00643A11">
      <w:pPr>
        <w:pStyle w:val="Luettelokappale"/>
        <w:numPr>
          <w:ilvl w:val="0"/>
          <w:numId w:val="4"/>
        </w:numPr>
      </w:pPr>
      <w:r>
        <w:t>kiinteistö- ja yrityskaupat</w:t>
      </w:r>
    </w:p>
    <w:p w:rsidR="00643A11" w:rsidRDefault="00643A11" w:rsidP="00643A11">
      <w:pPr>
        <w:pStyle w:val="Luettelokappale"/>
        <w:numPr>
          <w:ilvl w:val="0"/>
          <w:numId w:val="4"/>
        </w:numPr>
      </w:pPr>
      <w:r>
        <w:t>osakkeiden merkintä</w:t>
      </w:r>
    </w:p>
    <w:p w:rsidR="00643A11" w:rsidRDefault="00643A11" w:rsidP="00643A11">
      <w:pPr>
        <w:pStyle w:val="Luettelokappale"/>
        <w:numPr>
          <w:ilvl w:val="0"/>
          <w:numId w:val="4"/>
        </w:numPr>
      </w:pPr>
      <w:r>
        <w:t>toimintaan nähden tärkeän omaisuuden tai oikeuksien hankkiminen, myyminen, vuokraaminen, luovuttaminen tai panttaaminen</w:t>
      </w:r>
    </w:p>
    <w:p w:rsidR="00643A11" w:rsidRDefault="00817167" w:rsidP="00643A11">
      <w:pPr>
        <w:pStyle w:val="Luettelokappale"/>
        <w:numPr>
          <w:ilvl w:val="0"/>
          <w:numId w:val="4"/>
        </w:numPr>
      </w:pPr>
      <w:r>
        <w:t>merkittävä lainanotto ja –anto sekä vakuuksien, takausten taikka muiden yhtiötä sitovien merkittävien rahavelvoitteiden antaminen tai niiden ehtojen muuttaminen</w:t>
      </w:r>
    </w:p>
    <w:p w:rsidR="00817167" w:rsidRDefault="00817167" w:rsidP="00643A11">
      <w:pPr>
        <w:pStyle w:val="Luettelokappale"/>
        <w:numPr>
          <w:ilvl w:val="0"/>
          <w:numId w:val="4"/>
        </w:numPr>
      </w:pPr>
      <w:r>
        <w:t>johdannaisinstrumenttien käyttö</w:t>
      </w:r>
    </w:p>
    <w:p w:rsidR="00817167" w:rsidRDefault="00817167" w:rsidP="00643A11">
      <w:pPr>
        <w:pStyle w:val="Luettelokappale"/>
        <w:numPr>
          <w:ilvl w:val="0"/>
          <w:numId w:val="4"/>
        </w:numPr>
      </w:pPr>
      <w:r>
        <w:t>muuhun kuin yhteisön tavanomaiseen toimintaan kuuluvat tai epätavallisin ehdoin tehtävät sopimukset yhtiön ja sen osakkeenomistajan taikka hallituksen jäsenen välillä, kyseisten sopimusten muuttaminen sekä sopimuksiin perustuvista oikeuksista luopuminen</w:t>
      </w:r>
    </w:p>
    <w:p w:rsidR="00817167" w:rsidRDefault="00817167" w:rsidP="00643A11">
      <w:pPr>
        <w:pStyle w:val="Luettelokappale"/>
        <w:numPr>
          <w:ilvl w:val="0"/>
          <w:numId w:val="4"/>
        </w:numPr>
      </w:pPr>
      <w:r>
        <w:t>yhteisössä noudatettavan työehtosopimuksen valinta tai vaihtaminen</w:t>
      </w:r>
    </w:p>
    <w:p w:rsidR="00817167" w:rsidRDefault="00817167" w:rsidP="00643A11">
      <w:pPr>
        <w:pStyle w:val="Luettelokappale"/>
        <w:numPr>
          <w:ilvl w:val="0"/>
          <w:numId w:val="4"/>
        </w:numPr>
      </w:pPr>
      <w:r>
        <w:t>eläkeyhtiön</w:t>
      </w:r>
      <w:r w:rsidR="00A1360C">
        <w:t xml:space="preserve"> valinta ja vaihtaminen</w:t>
      </w:r>
    </w:p>
    <w:p w:rsidR="00A1360C" w:rsidRDefault="00A1360C" w:rsidP="00643A11">
      <w:pPr>
        <w:pStyle w:val="Luettelokappale"/>
        <w:numPr>
          <w:ilvl w:val="0"/>
          <w:numId w:val="4"/>
        </w:numPr>
      </w:pPr>
      <w:r>
        <w:t>yhtiökokoukselle tehtävä voitonjakoehdotus, mikäli se poikkeaa yhtiön noudattamasta tavanomaisesta voitonjakokäytännöstä</w:t>
      </w:r>
    </w:p>
    <w:p w:rsidR="00A1360C" w:rsidRDefault="00A1360C" w:rsidP="00643A11">
      <w:pPr>
        <w:pStyle w:val="Luettelokappale"/>
        <w:numPr>
          <w:ilvl w:val="0"/>
          <w:numId w:val="4"/>
        </w:numPr>
      </w:pPr>
      <w:r>
        <w:t>yhteisön omaisuuden luovuttaminen konkurssiin tai selvitystilaan taikka s</w:t>
      </w:r>
      <w:r w:rsidR="005B3EEC">
        <w:t>aneerausmenettelyyn hakeutuminen</w:t>
      </w:r>
    </w:p>
    <w:p w:rsidR="005B3EEC" w:rsidRDefault="003C2DE5" w:rsidP="005B3EEC">
      <w:r>
        <w:t>Tytäryhteisön hallituksen puheenjohtajan velvollisuutena on valvoa, että ennakkokäsitys on haettu ja että se kirjataan pöytäkirjaan siinä kokouksessa, kun ennakkokäsityksen alaisesta asiasta tehdään päätös hallituksen kokouksessa.</w:t>
      </w:r>
    </w:p>
    <w:p w:rsidR="003C2DE5" w:rsidRDefault="003C2DE5" w:rsidP="005B3EEC">
      <w:r>
        <w:t>Mikäli ennakkokäsitysmenettelyn piiriin kuuluvasta asiasta päättäminen kuuluu yhtiökokoukselle, sisällytetään kunnan kannanotto asiaan siihen pöytäkirjanotteeseen, jolla henkilö valtuutetaan edustamaan kuntaa yhtiökokouksessa.</w:t>
      </w:r>
    </w:p>
    <w:p w:rsidR="003C2DE5" w:rsidRDefault="003C2DE5" w:rsidP="005B3EEC">
      <w:r>
        <w:t>Lopullinen päätösvalta ja vastuu ennakkokäsitystä edellyttävästä asiasta on aina yhteisön omalla päätöksentekoelimellä, vaikka kunnan ennakkokäsitys päätettävään asiaan on hankittu ennen yhteisön päätöstä.</w:t>
      </w:r>
    </w:p>
    <w:p w:rsidR="003C2DE5" w:rsidRDefault="003C2DE5" w:rsidP="003C2DE5">
      <w:pPr>
        <w:pStyle w:val="Otsikko1"/>
      </w:pPr>
      <w:bookmarkStart w:id="7" w:name="_Toc485300916"/>
      <w:r>
        <w:t>7 KONSERNIN HANKINNAT</w:t>
      </w:r>
      <w:bookmarkEnd w:id="7"/>
    </w:p>
    <w:p w:rsidR="00A1360C" w:rsidRDefault="00A1360C" w:rsidP="00A1360C"/>
    <w:p w:rsidR="003C2DE5" w:rsidRDefault="003C2DE5" w:rsidP="00A1360C">
      <w:r>
        <w:t>Laki julkista hankinnoista asettaa myös kunnan määräysvallassa oleville yhteisölle velvollisuuden kilpailuttaa hankintansa. Tytäryhteisöjen tulee noudattaa kunnan hankintaohjetta soveltuvin osin.</w:t>
      </w:r>
      <w:r w:rsidR="005B5E1F" w:rsidRPr="005B5E1F">
        <w:t xml:space="preserve"> </w:t>
      </w:r>
      <w:r w:rsidR="005B5E1F">
        <w:t>Kuntakon</w:t>
      </w:r>
      <w:r w:rsidR="005B5E1F" w:rsidRPr="005B5E1F">
        <w:t xml:space="preserve">sernin sisäisiä hankintoja suunniteltaessa </w:t>
      </w:r>
      <w:r w:rsidR="005B5E1F">
        <w:t>tulee ottaa huomioon lain julkisista hankinnoista määrittämät mahdollisuudet sidosyksikköjen välisiin hankintoihin</w:t>
      </w:r>
      <w:r w:rsidR="005B5E1F" w:rsidRPr="005B5E1F">
        <w:t>.</w:t>
      </w:r>
    </w:p>
    <w:p w:rsidR="009B4AF5" w:rsidRDefault="009B4AF5" w:rsidP="009B4AF5">
      <w:pPr>
        <w:pStyle w:val="Otsikko1"/>
      </w:pPr>
      <w:bookmarkStart w:id="8" w:name="_Toc485300917"/>
      <w:r>
        <w:t>8 KUNNAN TYTÄRYHTEISÖJEN HALLITUSTEN KOKOONPANO JA NIMITTÄMINEN</w:t>
      </w:r>
      <w:bookmarkEnd w:id="8"/>
    </w:p>
    <w:p w:rsidR="009B4AF5" w:rsidRDefault="009B4AF5" w:rsidP="00E45519">
      <w:pPr>
        <w:jc w:val="both"/>
      </w:pPr>
    </w:p>
    <w:p w:rsidR="009B4AF5" w:rsidRDefault="00E45519" w:rsidP="00E45519">
      <w:pPr>
        <w:jc w:val="both"/>
      </w:pPr>
      <w:r>
        <w:t>Hallintosäännön 19</w:t>
      </w:r>
      <w:r w:rsidR="009B4AF5">
        <w:t xml:space="preserve"> §:n mukaisesti kunnanhallitus päättää hallitusjäsenehdokkaiden nimeämisestä tytäryhteisöjen hallituksiin. Hallitusjäsenehdokkaiksi tulee nimetä ja valita tasa-arvolain mukaisesti tasapuolisesti naisia ja miehiä. Tytäryhteisöjen hallituksiin nimetään kuntakonsernin ulkopuolisia henkilöitä, mikäli se on kuntakonsernin kokonaisedun näkökulmasta perusteltua.</w:t>
      </w:r>
    </w:p>
    <w:p w:rsidR="009B4AF5" w:rsidRDefault="009B4AF5" w:rsidP="00E45519">
      <w:pPr>
        <w:jc w:val="both"/>
      </w:pPr>
      <w:r>
        <w:t>Tytäryhteisön hallituksella tulee kollektiivina olla toimialan tuntemuksen lisäksi riittävä liiketoiminnan ja talouden osaaminen sekä kyky ohjata toimitusjohtajaa yhteisölle asetettujen tavoitteiden saavuttamiseksi.</w:t>
      </w:r>
    </w:p>
    <w:p w:rsidR="000B5274" w:rsidRDefault="000B5274" w:rsidP="00705A22">
      <w:pPr>
        <w:pStyle w:val="Otsikko1"/>
      </w:pPr>
      <w:bookmarkStart w:id="9" w:name="_Toc485300918"/>
    </w:p>
    <w:p w:rsidR="00705A22" w:rsidRPr="00705A22" w:rsidRDefault="00F27309" w:rsidP="00705A22">
      <w:pPr>
        <w:pStyle w:val="Otsikko1"/>
      </w:pPr>
      <w:r>
        <w:t>9</w:t>
      </w:r>
      <w:r w:rsidR="00705A22">
        <w:t xml:space="preserve"> TIEDOTTAMINEN</w:t>
      </w:r>
      <w:bookmarkEnd w:id="9"/>
    </w:p>
    <w:p w:rsidR="009B4AF5" w:rsidRDefault="009B4AF5" w:rsidP="009B4AF5">
      <w:pPr>
        <w:rPr>
          <w:color w:val="FF0000"/>
        </w:rPr>
      </w:pPr>
    </w:p>
    <w:p w:rsidR="00705A22" w:rsidRDefault="00705A22" w:rsidP="009B4AF5">
      <w:pPr>
        <w:rPr>
          <w:color w:val="000000" w:themeColor="text1"/>
        </w:rPr>
      </w:pPr>
      <w:r w:rsidRPr="00705A22">
        <w:rPr>
          <w:color w:val="000000" w:themeColor="text1"/>
        </w:rPr>
        <w:t>Kuntalain</w:t>
      </w:r>
      <w:r>
        <w:rPr>
          <w:color w:val="000000" w:themeColor="text1"/>
        </w:rPr>
        <w:t xml:space="preserve"> 29 §:n mukaisesti kunnan on tiedotettava kunnan toiminnasta asukkaille, palvelujen käyttäjille, järjestöille ja muille yhteisöille. </w:t>
      </w:r>
    </w:p>
    <w:p w:rsidR="00705A22" w:rsidRDefault="00586137" w:rsidP="00E45519">
      <w:pPr>
        <w:jc w:val="both"/>
        <w:rPr>
          <w:color w:val="000000" w:themeColor="text1"/>
        </w:rPr>
      </w:pPr>
      <w:r>
        <w:rPr>
          <w:color w:val="000000" w:themeColor="text1"/>
        </w:rPr>
        <w:t>Yhteisön</w:t>
      </w:r>
      <w:r w:rsidR="00705A22">
        <w:rPr>
          <w:color w:val="000000" w:themeColor="text1"/>
        </w:rPr>
        <w:t xml:space="preserve"> on annettava tiedotusta varten kunnan keskushallinnolle tarvitta</w:t>
      </w:r>
      <w:r>
        <w:rPr>
          <w:color w:val="000000" w:themeColor="text1"/>
        </w:rPr>
        <w:t>vat tiedot. Yhteisön</w:t>
      </w:r>
      <w:r w:rsidR="00705A22">
        <w:rPr>
          <w:color w:val="000000" w:themeColor="text1"/>
        </w:rPr>
        <w:t xml:space="preserve"> on myös oma-aloitteisesti tiedotettava toiminnastaan ja taloudestaan. Yhteisön on informoitava kuntaa ennen merkittävän asian julkiseksi tuloa. </w:t>
      </w:r>
    </w:p>
    <w:p w:rsidR="0092187B" w:rsidRDefault="0092187B" w:rsidP="00E45519">
      <w:pPr>
        <w:jc w:val="both"/>
        <w:rPr>
          <w:color w:val="000000" w:themeColor="text1"/>
        </w:rPr>
      </w:pPr>
      <w:r>
        <w:rPr>
          <w:color w:val="000000" w:themeColor="text1"/>
        </w:rPr>
        <w:t>Yhteisöjä koskevan tiedotuksen tarkoituksenmukaisesta järjestämisestä vastaa yhteisön puolesta hallitus ja toimitusjohtaja sekä kunnan puolelta kunnanhallitus ja kunnanjohtaja. Tiedottamisessa ja tietojen antamisessa yhteisöjä koskevissa asioissa tulee huomioida kunnan yleiset tiedotusperiaatteet sekä julkisuus- ja salassapitosäännökset.</w:t>
      </w:r>
    </w:p>
    <w:p w:rsidR="0092187B" w:rsidRDefault="00F27309" w:rsidP="008D01DA">
      <w:pPr>
        <w:pStyle w:val="Otsikko1"/>
      </w:pPr>
      <w:bookmarkStart w:id="10" w:name="_Toc485300919"/>
      <w:r>
        <w:t>10</w:t>
      </w:r>
      <w:r w:rsidR="008D01DA">
        <w:t xml:space="preserve"> KUNTAKONSERNIN TARKASTUS</w:t>
      </w:r>
      <w:bookmarkEnd w:id="10"/>
    </w:p>
    <w:p w:rsidR="008D01DA" w:rsidRDefault="008D01DA" w:rsidP="008D01DA"/>
    <w:p w:rsidR="002B609A" w:rsidRDefault="002B609A" w:rsidP="002B609A">
      <w:pPr>
        <w:pStyle w:val="Otsikko2"/>
      </w:pPr>
      <w:bookmarkStart w:id="11" w:name="_Toc485300920"/>
      <w:r>
        <w:t>Tilintarkastus</w:t>
      </w:r>
      <w:bookmarkEnd w:id="11"/>
    </w:p>
    <w:p w:rsidR="008D01DA" w:rsidRDefault="008D01DA" w:rsidP="00F34DB3">
      <w:pPr>
        <w:jc w:val="both"/>
      </w:pPr>
      <w:r>
        <w:t>Kunnan tytäryhteisön tilintarkastajaksi valitaan kunnan tilintarkastusyhteisö.</w:t>
      </w:r>
      <w:r w:rsidR="002B609A">
        <w:t xml:space="preserve"> Kaikkiin tytäryhteisöihin tulee valita tilintarkastaja, vaikka yhteisöä koskevat säännökset sallisivat myös toiminnantarkastajan valitsemisen. Asia tulee huomioida yhtiöjärjestyksessä.</w:t>
      </w:r>
    </w:p>
    <w:p w:rsidR="002B609A" w:rsidRDefault="002B609A" w:rsidP="002B609A">
      <w:pPr>
        <w:pStyle w:val="Otsikko2"/>
      </w:pPr>
      <w:bookmarkStart w:id="12" w:name="_Toc485300921"/>
      <w:r>
        <w:t>Tarkastuslautakunta</w:t>
      </w:r>
      <w:bookmarkEnd w:id="12"/>
    </w:p>
    <w:p w:rsidR="002B609A" w:rsidRDefault="00856FBA" w:rsidP="00F34DB3">
      <w:pPr>
        <w:jc w:val="both"/>
      </w:pPr>
      <w:r>
        <w:t xml:space="preserve">Tarkastuslautakunnalla on oikeus pyytää tytäryhteisöiltä tietoja valtuuston asettamien tavoitteiden toteutumisen ja kuntakonsernin tuloksellisuuden arviointia varten. Tarkastuslautakunta voi kutsua tytäryhteisön toimielimen jäsenen tai </w:t>
      </w:r>
      <w:r w:rsidR="00943981">
        <w:t>toimitusjohtajan</w:t>
      </w:r>
      <w:r>
        <w:t xml:space="preserve"> kuultavaksi lautakunnan kokoukseen. Tarkastuslautakunnan jäsen ei saa paljastaa haltuunsa saamaa salassa pidettävää tietoa sivulliselle.</w:t>
      </w:r>
    </w:p>
    <w:p w:rsidR="00856FBA" w:rsidRDefault="00350A7F" w:rsidP="00856FBA">
      <w:pPr>
        <w:pStyle w:val="Otsikko2"/>
      </w:pPr>
      <w:bookmarkStart w:id="13" w:name="_Toc485300922"/>
      <w:r>
        <w:t>Sisäinen valvonta</w:t>
      </w:r>
      <w:bookmarkEnd w:id="13"/>
    </w:p>
    <w:p w:rsidR="00350A7F" w:rsidRPr="00350A7F" w:rsidRDefault="00350A7F" w:rsidP="00F34DB3">
      <w:pPr>
        <w:jc w:val="both"/>
      </w:pPr>
      <w:r>
        <w:t xml:space="preserve">Kunnan hallintosäännön 10 luvun määräyksiä sisäisestä valvonnasta ja riskienhallinnasta sovelletaan </w:t>
      </w:r>
      <w:r w:rsidR="00C61DD4">
        <w:t>koko kuntakonserniin. Tytäryhteisöissä sovelletaan kunnanhallituksen hyväksymiä sisäisen valvonnan ohjeita soveltuvin osin.</w:t>
      </w:r>
    </w:p>
    <w:p w:rsidR="002B609A" w:rsidRPr="008D01DA" w:rsidRDefault="002B609A" w:rsidP="008D01DA"/>
    <w:sectPr w:rsidR="002B609A" w:rsidRPr="008D01DA">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F18" w:rsidRDefault="00B25F18" w:rsidP="00B25F18">
      <w:pPr>
        <w:spacing w:after="0" w:line="240" w:lineRule="auto"/>
      </w:pPr>
      <w:r>
        <w:separator/>
      </w:r>
    </w:p>
  </w:endnote>
  <w:endnote w:type="continuationSeparator" w:id="0">
    <w:p w:rsidR="00B25F18" w:rsidRDefault="00B25F18" w:rsidP="00B25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F18" w:rsidRDefault="00B25F18" w:rsidP="00B25F18">
      <w:pPr>
        <w:spacing w:after="0" w:line="240" w:lineRule="auto"/>
      </w:pPr>
      <w:r>
        <w:separator/>
      </w:r>
    </w:p>
  </w:footnote>
  <w:footnote w:type="continuationSeparator" w:id="0">
    <w:p w:rsidR="00B25F18" w:rsidRDefault="00B25F18" w:rsidP="00B25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755090"/>
      <w:docPartObj>
        <w:docPartGallery w:val="Page Numbers (Top of Page)"/>
        <w:docPartUnique/>
      </w:docPartObj>
    </w:sdtPr>
    <w:sdtEndPr/>
    <w:sdtContent>
      <w:p w:rsidR="00B25F18" w:rsidRDefault="000B5274" w:rsidP="000B5274">
        <w:pPr>
          <w:pStyle w:val="Yltunniste"/>
          <w:tabs>
            <w:tab w:val="left" w:pos="435"/>
          </w:tabs>
        </w:pPr>
        <w:r>
          <w:tab/>
        </w:r>
        <w:r>
          <w:tab/>
        </w:r>
        <w:r>
          <w:tab/>
        </w:r>
        <w:r w:rsidR="00B25F18">
          <w:fldChar w:fldCharType="begin"/>
        </w:r>
        <w:r w:rsidR="00B25F18">
          <w:instrText>PAGE   \* MERGEFORMAT</w:instrText>
        </w:r>
        <w:r w:rsidR="00B25F18">
          <w:fldChar w:fldCharType="separate"/>
        </w:r>
        <w:r w:rsidR="004D1D22">
          <w:rPr>
            <w:noProof/>
          </w:rPr>
          <w:t>6</w:t>
        </w:r>
        <w:r w:rsidR="00B25F18">
          <w:fldChar w:fldCharType="end"/>
        </w:r>
      </w:p>
    </w:sdtContent>
  </w:sdt>
  <w:p w:rsidR="00B25F18" w:rsidRDefault="00B25F1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30BAD"/>
    <w:multiLevelType w:val="hybridMultilevel"/>
    <w:tmpl w:val="2A9E36EC"/>
    <w:lvl w:ilvl="0" w:tplc="040B0001">
      <w:start w:val="1"/>
      <w:numFmt w:val="bullet"/>
      <w:lvlText w:val=""/>
      <w:lvlJc w:val="left"/>
      <w:pPr>
        <w:ind w:left="1785" w:hanging="360"/>
      </w:pPr>
      <w:rPr>
        <w:rFonts w:ascii="Symbol" w:hAnsi="Symbol" w:hint="default"/>
      </w:rPr>
    </w:lvl>
    <w:lvl w:ilvl="1" w:tplc="040B0003" w:tentative="1">
      <w:start w:val="1"/>
      <w:numFmt w:val="bullet"/>
      <w:lvlText w:val="o"/>
      <w:lvlJc w:val="left"/>
      <w:pPr>
        <w:ind w:left="2505" w:hanging="360"/>
      </w:pPr>
      <w:rPr>
        <w:rFonts w:ascii="Courier New" w:hAnsi="Courier New" w:cs="Courier New" w:hint="default"/>
      </w:rPr>
    </w:lvl>
    <w:lvl w:ilvl="2" w:tplc="040B0005" w:tentative="1">
      <w:start w:val="1"/>
      <w:numFmt w:val="bullet"/>
      <w:lvlText w:val=""/>
      <w:lvlJc w:val="left"/>
      <w:pPr>
        <w:ind w:left="3225" w:hanging="360"/>
      </w:pPr>
      <w:rPr>
        <w:rFonts w:ascii="Wingdings" w:hAnsi="Wingdings" w:hint="default"/>
      </w:rPr>
    </w:lvl>
    <w:lvl w:ilvl="3" w:tplc="040B0001" w:tentative="1">
      <w:start w:val="1"/>
      <w:numFmt w:val="bullet"/>
      <w:lvlText w:val=""/>
      <w:lvlJc w:val="left"/>
      <w:pPr>
        <w:ind w:left="3945" w:hanging="360"/>
      </w:pPr>
      <w:rPr>
        <w:rFonts w:ascii="Symbol" w:hAnsi="Symbol" w:hint="default"/>
      </w:rPr>
    </w:lvl>
    <w:lvl w:ilvl="4" w:tplc="040B0003" w:tentative="1">
      <w:start w:val="1"/>
      <w:numFmt w:val="bullet"/>
      <w:lvlText w:val="o"/>
      <w:lvlJc w:val="left"/>
      <w:pPr>
        <w:ind w:left="4665" w:hanging="360"/>
      </w:pPr>
      <w:rPr>
        <w:rFonts w:ascii="Courier New" w:hAnsi="Courier New" w:cs="Courier New" w:hint="default"/>
      </w:rPr>
    </w:lvl>
    <w:lvl w:ilvl="5" w:tplc="040B0005" w:tentative="1">
      <w:start w:val="1"/>
      <w:numFmt w:val="bullet"/>
      <w:lvlText w:val=""/>
      <w:lvlJc w:val="left"/>
      <w:pPr>
        <w:ind w:left="5385" w:hanging="360"/>
      </w:pPr>
      <w:rPr>
        <w:rFonts w:ascii="Wingdings" w:hAnsi="Wingdings" w:hint="default"/>
      </w:rPr>
    </w:lvl>
    <w:lvl w:ilvl="6" w:tplc="040B0001" w:tentative="1">
      <w:start w:val="1"/>
      <w:numFmt w:val="bullet"/>
      <w:lvlText w:val=""/>
      <w:lvlJc w:val="left"/>
      <w:pPr>
        <w:ind w:left="6105" w:hanging="360"/>
      </w:pPr>
      <w:rPr>
        <w:rFonts w:ascii="Symbol" w:hAnsi="Symbol" w:hint="default"/>
      </w:rPr>
    </w:lvl>
    <w:lvl w:ilvl="7" w:tplc="040B0003" w:tentative="1">
      <w:start w:val="1"/>
      <w:numFmt w:val="bullet"/>
      <w:lvlText w:val="o"/>
      <w:lvlJc w:val="left"/>
      <w:pPr>
        <w:ind w:left="6825" w:hanging="360"/>
      </w:pPr>
      <w:rPr>
        <w:rFonts w:ascii="Courier New" w:hAnsi="Courier New" w:cs="Courier New" w:hint="default"/>
      </w:rPr>
    </w:lvl>
    <w:lvl w:ilvl="8" w:tplc="040B0005" w:tentative="1">
      <w:start w:val="1"/>
      <w:numFmt w:val="bullet"/>
      <w:lvlText w:val=""/>
      <w:lvlJc w:val="left"/>
      <w:pPr>
        <w:ind w:left="7545" w:hanging="360"/>
      </w:pPr>
      <w:rPr>
        <w:rFonts w:ascii="Wingdings" w:hAnsi="Wingdings" w:hint="default"/>
      </w:rPr>
    </w:lvl>
  </w:abstractNum>
  <w:abstractNum w:abstractNumId="1" w15:restartNumberingAfterBreak="0">
    <w:nsid w:val="1EF54349"/>
    <w:multiLevelType w:val="hybridMultilevel"/>
    <w:tmpl w:val="31C005B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26623DB2"/>
    <w:multiLevelType w:val="hybridMultilevel"/>
    <w:tmpl w:val="146A94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CAF4C87"/>
    <w:multiLevelType w:val="multilevel"/>
    <w:tmpl w:val="A2365F9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F12CC8"/>
    <w:multiLevelType w:val="hybridMultilevel"/>
    <w:tmpl w:val="41F6CD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57E7CFB"/>
    <w:multiLevelType w:val="hybridMultilevel"/>
    <w:tmpl w:val="6AF489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ED30C36"/>
    <w:multiLevelType w:val="hybridMultilevel"/>
    <w:tmpl w:val="3CA4DC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2A93DB0"/>
    <w:multiLevelType w:val="hybridMultilevel"/>
    <w:tmpl w:val="A9AEE5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9C4"/>
    <w:rsid w:val="0007646C"/>
    <w:rsid w:val="000B2998"/>
    <w:rsid w:val="000B5274"/>
    <w:rsid w:val="000C609F"/>
    <w:rsid w:val="0011126D"/>
    <w:rsid w:val="001171BD"/>
    <w:rsid w:val="00140C79"/>
    <w:rsid w:val="001B6283"/>
    <w:rsid w:val="001E684F"/>
    <w:rsid w:val="002B609A"/>
    <w:rsid w:val="002E69C4"/>
    <w:rsid w:val="00350813"/>
    <w:rsid w:val="00350A7F"/>
    <w:rsid w:val="003C2998"/>
    <w:rsid w:val="003C2DE5"/>
    <w:rsid w:val="004509FF"/>
    <w:rsid w:val="004C38C7"/>
    <w:rsid w:val="004D1D22"/>
    <w:rsid w:val="00586137"/>
    <w:rsid w:val="005B3EEC"/>
    <w:rsid w:val="005B5E1F"/>
    <w:rsid w:val="005D51F9"/>
    <w:rsid w:val="00620D0E"/>
    <w:rsid w:val="00643A11"/>
    <w:rsid w:val="006838D9"/>
    <w:rsid w:val="00701EB4"/>
    <w:rsid w:val="00705A22"/>
    <w:rsid w:val="0076203F"/>
    <w:rsid w:val="00783162"/>
    <w:rsid w:val="0078677A"/>
    <w:rsid w:val="007C5B61"/>
    <w:rsid w:val="00817167"/>
    <w:rsid w:val="00856FBA"/>
    <w:rsid w:val="008D01DA"/>
    <w:rsid w:val="008E03A1"/>
    <w:rsid w:val="0092187B"/>
    <w:rsid w:val="009341A2"/>
    <w:rsid w:val="00943981"/>
    <w:rsid w:val="009767F9"/>
    <w:rsid w:val="009B4AF5"/>
    <w:rsid w:val="009F5BE5"/>
    <w:rsid w:val="00A1360C"/>
    <w:rsid w:val="00A630E0"/>
    <w:rsid w:val="00A73561"/>
    <w:rsid w:val="00B24482"/>
    <w:rsid w:val="00B25F18"/>
    <w:rsid w:val="00B46644"/>
    <w:rsid w:val="00BF52DF"/>
    <w:rsid w:val="00C111D0"/>
    <w:rsid w:val="00C43B5D"/>
    <w:rsid w:val="00C61DD4"/>
    <w:rsid w:val="00C93697"/>
    <w:rsid w:val="00CD0415"/>
    <w:rsid w:val="00CF1B5F"/>
    <w:rsid w:val="00D3350B"/>
    <w:rsid w:val="00D40608"/>
    <w:rsid w:val="00D50130"/>
    <w:rsid w:val="00D72241"/>
    <w:rsid w:val="00DF73F6"/>
    <w:rsid w:val="00E056D2"/>
    <w:rsid w:val="00E34708"/>
    <w:rsid w:val="00E45519"/>
    <w:rsid w:val="00E57010"/>
    <w:rsid w:val="00E704A3"/>
    <w:rsid w:val="00EA5567"/>
    <w:rsid w:val="00EF6753"/>
    <w:rsid w:val="00F27309"/>
    <w:rsid w:val="00F34DB3"/>
    <w:rsid w:val="00FB0461"/>
    <w:rsid w:val="00FF05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33DE"/>
  <w15:docId w15:val="{47E853AF-5A06-4B45-BABF-E7AC658B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B25F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B25F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E69C4"/>
    <w:pPr>
      <w:ind w:left="720"/>
      <w:contextualSpacing/>
    </w:pPr>
  </w:style>
  <w:style w:type="character" w:customStyle="1" w:styleId="Otsikko1Char">
    <w:name w:val="Otsikko 1 Char"/>
    <w:basedOn w:val="Kappaleenoletusfontti"/>
    <w:link w:val="Otsikko1"/>
    <w:uiPriority w:val="9"/>
    <w:rsid w:val="00B25F18"/>
    <w:rPr>
      <w:rFonts w:asciiTheme="majorHAnsi" w:eastAsiaTheme="majorEastAsia" w:hAnsiTheme="majorHAnsi" w:cstheme="majorBidi"/>
      <w:b/>
      <w:bCs/>
      <w:color w:val="365F91" w:themeColor="accent1" w:themeShade="BF"/>
      <w:sz w:val="28"/>
      <w:szCs w:val="28"/>
    </w:rPr>
  </w:style>
  <w:style w:type="paragraph" w:styleId="Alaotsikko">
    <w:name w:val="Subtitle"/>
    <w:basedOn w:val="Normaali"/>
    <w:next w:val="Normaali"/>
    <w:link w:val="AlaotsikkoChar"/>
    <w:uiPriority w:val="11"/>
    <w:qFormat/>
    <w:rsid w:val="00B25F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B25F18"/>
    <w:rPr>
      <w:rFonts w:asciiTheme="majorHAnsi" w:eastAsiaTheme="majorEastAsia" w:hAnsiTheme="majorHAnsi" w:cstheme="majorBidi"/>
      <w:i/>
      <w:iCs/>
      <w:color w:val="4F81BD" w:themeColor="accent1"/>
      <w:spacing w:val="15"/>
      <w:sz w:val="24"/>
      <w:szCs w:val="24"/>
    </w:rPr>
  </w:style>
  <w:style w:type="paragraph" w:styleId="Yltunniste">
    <w:name w:val="header"/>
    <w:basedOn w:val="Normaali"/>
    <w:link w:val="YltunnisteChar"/>
    <w:uiPriority w:val="99"/>
    <w:unhideWhenUsed/>
    <w:rsid w:val="00B25F1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25F18"/>
  </w:style>
  <w:style w:type="paragraph" w:styleId="Alatunniste">
    <w:name w:val="footer"/>
    <w:basedOn w:val="Normaali"/>
    <w:link w:val="AlatunnisteChar"/>
    <w:uiPriority w:val="99"/>
    <w:unhideWhenUsed/>
    <w:rsid w:val="00B25F1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25F18"/>
  </w:style>
  <w:style w:type="paragraph" w:styleId="Sisllysluettelonotsikko">
    <w:name w:val="TOC Heading"/>
    <w:basedOn w:val="Otsikko1"/>
    <w:next w:val="Normaali"/>
    <w:uiPriority w:val="39"/>
    <w:semiHidden/>
    <w:unhideWhenUsed/>
    <w:qFormat/>
    <w:rsid w:val="00B25F18"/>
    <w:pPr>
      <w:outlineLvl w:val="9"/>
    </w:pPr>
    <w:rPr>
      <w:lang w:eastAsia="fi-FI"/>
    </w:rPr>
  </w:style>
  <w:style w:type="paragraph" w:styleId="Sisluet1">
    <w:name w:val="toc 1"/>
    <w:basedOn w:val="Normaali"/>
    <w:next w:val="Normaali"/>
    <w:autoRedefine/>
    <w:uiPriority w:val="39"/>
    <w:unhideWhenUsed/>
    <w:rsid w:val="00B25F18"/>
    <w:pPr>
      <w:spacing w:after="100"/>
    </w:pPr>
  </w:style>
  <w:style w:type="character" w:styleId="Hyperlinkki">
    <w:name w:val="Hyperlink"/>
    <w:basedOn w:val="Kappaleenoletusfontti"/>
    <w:uiPriority w:val="99"/>
    <w:unhideWhenUsed/>
    <w:rsid w:val="00B25F18"/>
    <w:rPr>
      <w:color w:val="0000FF" w:themeColor="hyperlink"/>
      <w:u w:val="single"/>
    </w:rPr>
  </w:style>
  <w:style w:type="paragraph" w:styleId="Seliteteksti">
    <w:name w:val="Balloon Text"/>
    <w:basedOn w:val="Normaali"/>
    <w:link w:val="SelitetekstiChar"/>
    <w:uiPriority w:val="99"/>
    <w:semiHidden/>
    <w:unhideWhenUsed/>
    <w:rsid w:val="00B25F1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25F18"/>
    <w:rPr>
      <w:rFonts w:ascii="Tahoma" w:hAnsi="Tahoma" w:cs="Tahoma"/>
      <w:sz w:val="16"/>
      <w:szCs w:val="16"/>
    </w:rPr>
  </w:style>
  <w:style w:type="character" w:customStyle="1" w:styleId="Otsikko2Char">
    <w:name w:val="Otsikko 2 Char"/>
    <w:basedOn w:val="Kappaleenoletusfontti"/>
    <w:link w:val="Otsikko2"/>
    <w:uiPriority w:val="9"/>
    <w:rsid w:val="00B25F18"/>
    <w:rPr>
      <w:rFonts w:asciiTheme="majorHAnsi" w:eastAsiaTheme="majorEastAsia" w:hAnsiTheme="majorHAnsi" w:cstheme="majorBidi"/>
      <w:b/>
      <w:bCs/>
      <w:color w:val="4F81BD" w:themeColor="accent1"/>
      <w:sz w:val="26"/>
      <w:szCs w:val="26"/>
    </w:rPr>
  </w:style>
  <w:style w:type="paragraph" w:styleId="Sisluet2">
    <w:name w:val="toc 2"/>
    <w:basedOn w:val="Normaali"/>
    <w:next w:val="Normaali"/>
    <w:autoRedefine/>
    <w:uiPriority w:val="39"/>
    <w:unhideWhenUsed/>
    <w:rsid w:val="00B25F1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E0F3-F7AD-42B8-8AF0-1E224C64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1352</Words>
  <Characters>10957</Characters>
  <Application>Microsoft Office Word</Application>
  <DocSecurity>0</DocSecurity>
  <Lines>91</Lines>
  <Paragraphs>24</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Vainionpää</dc:creator>
  <cp:lastModifiedBy>Mäkelä Kristiina</cp:lastModifiedBy>
  <cp:revision>3</cp:revision>
  <cp:lastPrinted>2017-12-05T08:18:00Z</cp:lastPrinted>
  <dcterms:created xsi:type="dcterms:W3CDTF">2021-11-23T12:14:00Z</dcterms:created>
  <dcterms:modified xsi:type="dcterms:W3CDTF">2021-11-23T12:28:00Z</dcterms:modified>
</cp:coreProperties>
</file>