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1F43E" w14:textId="77777777" w:rsidR="008225F6" w:rsidRPr="008225F6" w:rsidRDefault="008225F6" w:rsidP="008225F6">
      <w:pPr>
        <w:spacing w:after="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smallCaps/>
          <w:color w:val="000000"/>
          <w:lang w:eastAsia="fi-FI"/>
        </w:rPr>
        <w:t>K</w:t>
      </w:r>
      <w:r w:rsidR="008158B0">
        <w:rPr>
          <w:rFonts w:ascii="Garamond" w:eastAsia="Times New Roman" w:hAnsi="Garamond" w:cs="Times New Roman"/>
          <w:smallCaps/>
          <w:color w:val="000000"/>
          <w:lang w:eastAsia="fi-FI"/>
        </w:rPr>
        <w:t xml:space="preserve"> </w:t>
      </w:r>
      <w:r w:rsidRPr="008225F6">
        <w:rPr>
          <w:rFonts w:ascii="Garamond" w:eastAsia="Times New Roman" w:hAnsi="Garamond" w:cs="Times New Roman"/>
          <w:smallCaps/>
          <w:color w:val="000000"/>
          <w:lang w:eastAsia="fi-FI"/>
        </w:rPr>
        <w:t>I</w:t>
      </w:r>
      <w:r w:rsidR="008158B0">
        <w:rPr>
          <w:rFonts w:ascii="Garamond" w:eastAsia="Times New Roman" w:hAnsi="Garamond" w:cs="Times New Roman"/>
          <w:smallCaps/>
          <w:color w:val="000000"/>
          <w:lang w:eastAsia="fi-FI"/>
        </w:rPr>
        <w:t xml:space="preserve"> </w:t>
      </w:r>
      <w:r w:rsidRPr="008225F6">
        <w:rPr>
          <w:rFonts w:ascii="Garamond" w:eastAsia="Times New Roman" w:hAnsi="Garamond" w:cs="Times New Roman"/>
          <w:smallCaps/>
          <w:color w:val="000000"/>
          <w:lang w:eastAsia="fi-FI"/>
        </w:rPr>
        <w:t>H</w:t>
      </w:r>
      <w:r w:rsidR="008158B0">
        <w:rPr>
          <w:rFonts w:ascii="Garamond" w:eastAsia="Times New Roman" w:hAnsi="Garamond" w:cs="Times New Roman"/>
          <w:smallCaps/>
          <w:color w:val="000000"/>
          <w:lang w:eastAsia="fi-FI"/>
        </w:rPr>
        <w:t xml:space="preserve"> </w:t>
      </w:r>
      <w:r w:rsidRPr="008225F6">
        <w:rPr>
          <w:rFonts w:ascii="Garamond" w:eastAsia="Times New Roman" w:hAnsi="Garamond" w:cs="Times New Roman"/>
          <w:smallCaps/>
          <w:color w:val="000000"/>
          <w:lang w:eastAsia="fi-FI"/>
        </w:rPr>
        <w:t>N</w:t>
      </w:r>
      <w:r w:rsidR="008158B0">
        <w:rPr>
          <w:rFonts w:ascii="Garamond" w:eastAsia="Times New Roman" w:hAnsi="Garamond" w:cs="Times New Roman"/>
          <w:smallCaps/>
          <w:color w:val="000000"/>
          <w:lang w:eastAsia="fi-FI"/>
        </w:rPr>
        <w:t xml:space="preserve"> </w:t>
      </w:r>
      <w:r w:rsidRPr="008225F6">
        <w:rPr>
          <w:rFonts w:ascii="Garamond" w:eastAsia="Times New Roman" w:hAnsi="Garamond" w:cs="Times New Roman"/>
          <w:smallCaps/>
          <w:color w:val="000000"/>
          <w:lang w:eastAsia="fi-FI"/>
        </w:rPr>
        <w:t>I</w:t>
      </w:r>
      <w:r w:rsidR="008158B0">
        <w:rPr>
          <w:rFonts w:ascii="Garamond" w:eastAsia="Times New Roman" w:hAnsi="Garamond" w:cs="Times New Roman"/>
          <w:smallCaps/>
          <w:color w:val="000000"/>
          <w:lang w:eastAsia="fi-FI"/>
        </w:rPr>
        <w:t xml:space="preserve"> </w:t>
      </w:r>
      <w:r w:rsidRPr="008225F6">
        <w:rPr>
          <w:rFonts w:ascii="Garamond" w:eastAsia="Times New Roman" w:hAnsi="Garamond" w:cs="Times New Roman"/>
          <w:smallCaps/>
          <w:color w:val="000000"/>
          <w:lang w:eastAsia="fi-FI"/>
        </w:rPr>
        <w:t>Ö</w:t>
      </w:r>
      <w:r w:rsidR="008158B0">
        <w:rPr>
          <w:rFonts w:ascii="Garamond" w:eastAsia="Times New Roman" w:hAnsi="Garamond" w:cs="Times New Roman"/>
          <w:smallCaps/>
          <w:color w:val="000000"/>
          <w:lang w:eastAsia="fi-FI"/>
        </w:rPr>
        <w:t xml:space="preserve"> </w:t>
      </w:r>
      <w:r w:rsidRPr="008225F6">
        <w:rPr>
          <w:rFonts w:ascii="Garamond" w:eastAsia="Times New Roman" w:hAnsi="Garamond" w:cs="Times New Roman"/>
          <w:smallCaps/>
          <w:color w:val="000000"/>
          <w:lang w:eastAsia="fi-FI"/>
        </w:rPr>
        <w:t>N </w:t>
      </w:r>
      <w:r w:rsidR="008158B0">
        <w:rPr>
          <w:rFonts w:ascii="Garamond" w:eastAsia="Times New Roman" w:hAnsi="Garamond" w:cs="Times New Roman"/>
          <w:smallCaps/>
          <w:color w:val="000000"/>
          <w:lang w:eastAsia="fi-FI"/>
        </w:rPr>
        <w:t xml:space="preserve"> </w:t>
      </w:r>
      <w:r w:rsidRPr="008225F6">
        <w:rPr>
          <w:rFonts w:ascii="Garamond" w:eastAsia="Times New Roman" w:hAnsi="Garamond" w:cs="Times New Roman"/>
          <w:smallCaps/>
          <w:color w:val="000000"/>
          <w:lang w:eastAsia="fi-FI"/>
        </w:rPr>
        <w:t xml:space="preserve"> K</w:t>
      </w:r>
      <w:r w:rsidR="008158B0">
        <w:rPr>
          <w:rFonts w:ascii="Garamond" w:eastAsia="Times New Roman" w:hAnsi="Garamond" w:cs="Times New Roman"/>
          <w:smallCaps/>
          <w:color w:val="000000"/>
          <w:lang w:eastAsia="fi-FI"/>
        </w:rPr>
        <w:t xml:space="preserve"> </w:t>
      </w:r>
      <w:r w:rsidRPr="008225F6">
        <w:rPr>
          <w:rFonts w:ascii="Garamond" w:eastAsia="Times New Roman" w:hAnsi="Garamond" w:cs="Times New Roman"/>
          <w:smallCaps/>
          <w:color w:val="000000"/>
          <w:lang w:eastAsia="fi-FI"/>
        </w:rPr>
        <w:t>U</w:t>
      </w:r>
      <w:r w:rsidR="008158B0">
        <w:rPr>
          <w:rFonts w:ascii="Garamond" w:eastAsia="Times New Roman" w:hAnsi="Garamond" w:cs="Times New Roman"/>
          <w:smallCaps/>
          <w:color w:val="000000"/>
          <w:lang w:eastAsia="fi-FI"/>
        </w:rPr>
        <w:t xml:space="preserve"> </w:t>
      </w:r>
      <w:r w:rsidRPr="008225F6">
        <w:rPr>
          <w:rFonts w:ascii="Garamond" w:eastAsia="Times New Roman" w:hAnsi="Garamond" w:cs="Times New Roman"/>
          <w:smallCaps/>
          <w:color w:val="000000"/>
          <w:lang w:eastAsia="fi-FI"/>
        </w:rPr>
        <w:t>N</w:t>
      </w:r>
      <w:r w:rsidR="008158B0">
        <w:rPr>
          <w:rFonts w:ascii="Garamond" w:eastAsia="Times New Roman" w:hAnsi="Garamond" w:cs="Times New Roman"/>
          <w:smallCaps/>
          <w:color w:val="000000"/>
          <w:lang w:eastAsia="fi-FI"/>
        </w:rPr>
        <w:t xml:space="preserve"> </w:t>
      </w:r>
      <w:r w:rsidRPr="008225F6">
        <w:rPr>
          <w:rFonts w:ascii="Garamond" w:eastAsia="Times New Roman" w:hAnsi="Garamond" w:cs="Times New Roman"/>
          <w:smallCaps/>
          <w:color w:val="000000"/>
          <w:lang w:eastAsia="fi-FI"/>
        </w:rPr>
        <w:t>T</w:t>
      </w:r>
      <w:r w:rsidR="008158B0">
        <w:rPr>
          <w:rFonts w:ascii="Garamond" w:eastAsia="Times New Roman" w:hAnsi="Garamond" w:cs="Times New Roman"/>
          <w:smallCaps/>
          <w:color w:val="000000"/>
          <w:lang w:eastAsia="fi-FI"/>
        </w:rPr>
        <w:t xml:space="preserve"> </w:t>
      </w:r>
      <w:r w:rsidRPr="008225F6">
        <w:rPr>
          <w:rFonts w:ascii="Garamond" w:eastAsia="Times New Roman" w:hAnsi="Garamond" w:cs="Times New Roman"/>
          <w:smallCaps/>
          <w:color w:val="000000"/>
          <w:lang w:eastAsia="fi-FI"/>
        </w:rPr>
        <w:t>A</w:t>
      </w:r>
    </w:p>
    <w:p w14:paraId="3653D69A" w14:textId="77777777" w:rsidR="008225F6" w:rsidRPr="008225F6" w:rsidRDefault="008225F6" w:rsidP="008225F6">
      <w:pPr>
        <w:spacing w:after="240" w:line="240" w:lineRule="auto"/>
        <w:rPr>
          <w:rFonts w:ascii="Times New Roman" w:eastAsia="Times New Roman" w:hAnsi="Times New Roman" w:cs="Times New Roman"/>
          <w:sz w:val="24"/>
          <w:szCs w:val="24"/>
          <w:lang w:eastAsia="fi-FI"/>
        </w:rPr>
      </w:pPr>
    </w:p>
    <w:p w14:paraId="495C90F6" w14:textId="77777777" w:rsidR="008225F6" w:rsidRPr="008225F6" w:rsidRDefault="008225F6" w:rsidP="008225F6">
      <w:pPr>
        <w:spacing w:after="240" w:line="240" w:lineRule="auto"/>
        <w:rPr>
          <w:rFonts w:ascii="Times New Roman" w:eastAsia="Times New Roman" w:hAnsi="Times New Roman" w:cs="Times New Roman"/>
          <w:sz w:val="24"/>
          <w:szCs w:val="24"/>
          <w:lang w:eastAsia="fi-FI"/>
        </w:rPr>
      </w:pPr>
      <w:r w:rsidRPr="008225F6">
        <w:rPr>
          <w:rFonts w:ascii="Garamond" w:eastAsia="Times New Roman" w:hAnsi="Garamond" w:cs="Times New Roman"/>
          <w:smallCaps/>
          <w:color w:val="000000"/>
          <w:sz w:val="64"/>
          <w:szCs w:val="64"/>
          <w:lang w:eastAsia="fi-FI"/>
        </w:rPr>
        <w:t>    </w:t>
      </w:r>
      <w:r w:rsidR="008158B0">
        <w:rPr>
          <w:rFonts w:ascii="Garamond" w:eastAsia="Times New Roman" w:hAnsi="Garamond" w:cs="Times New Roman"/>
          <w:smallCaps/>
          <w:color w:val="000000"/>
          <w:sz w:val="64"/>
          <w:szCs w:val="64"/>
          <w:lang w:eastAsia="fi-FI"/>
        </w:rPr>
        <w:t xml:space="preserve">        </w:t>
      </w:r>
      <w:r w:rsidRPr="008225F6">
        <w:rPr>
          <w:rFonts w:ascii="Garamond" w:eastAsia="Times New Roman" w:hAnsi="Garamond" w:cs="Times New Roman"/>
          <w:smallCaps/>
          <w:color w:val="000000"/>
          <w:sz w:val="64"/>
          <w:szCs w:val="64"/>
          <w:lang w:eastAsia="fi-FI"/>
        </w:rPr>
        <w:t>ARVIOINTIRAPORTTI</w:t>
      </w:r>
    </w:p>
    <w:p w14:paraId="7F31FDFD" w14:textId="77777777" w:rsidR="008225F6" w:rsidRPr="008225F6" w:rsidRDefault="008225F6" w:rsidP="008225F6">
      <w:pPr>
        <w:pBdr>
          <w:top w:val="single" w:sz="6" w:space="12" w:color="808080"/>
        </w:pBdr>
        <w:spacing w:after="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smallCaps/>
          <w:color w:val="000000"/>
          <w:sz w:val="44"/>
          <w:szCs w:val="44"/>
          <w:lang w:eastAsia="fi-FI"/>
        </w:rPr>
        <w:t xml:space="preserve">Perusopetuksen </w:t>
      </w:r>
      <w:r>
        <w:rPr>
          <w:rFonts w:ascii="Garamond" w:eastAsia="Times New Roman" w:hAnsi="Garamond" w:cs="Times New Roman"/>
          <w:smallCaps/>
          <w:color w:val="000000"/>
          <w:sz w:val="44"/>
          <w:szCs w:val="44"/>
          <w:lang w:eastAsia="fi-FI"/>
        </w:rPr>
        <w:t xml:space="preserve">yhdeksännen luokan </w:t>
      </w:r>
      <w:r w:rsidRPr="008225F6">
        <w:rPr>
          <w:rFonts w:ascii="Garamond" w:eastAsia="Times New Roman" w:hAnsi="Garamond" w:cs="Times New Roman"/>
          <w:smallCaps/>
          <w:color w:val="000000"/>
          <w:sz w:val="44"/>
          <w:szCs w:val="44"/>
          <w:lang w:eastAsia="fi-FI"/>
        </w:rPr>
        <w:t>matematiikan oppimistaso</w:t>
      </w:r>
    </w:p>
    <w:p w14:paraId="3BE9BDD5" w14:textId="77777777" w:rsidR="008225F6" w:rsidRPr="008225F6" w:rsidRDefault="008225F6" w:rsidP="008225F6">
      <w:pPr>
        <w:spacing w:after="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smallCaps/>
          <w:color w:val="000000"/>
          <w:sz w:val="44"/>
          <w:szCs w:val="44"/>
          <w:lang w:eastAsia="fi-FI"/>
        </w:rPr>
        <w:t>-arviointi 2024</w:t>
      </w:r>
    </w:p>
    <w:p w14:paraId="11247603" w14:textId="77777777" w:rsidR="008225F6" w:rsidRDefault="008225F6" w:rsidP="008225F6">
      <w:pPr>
        <w:spacing w:after="240" w:line="240" w:lineRule="auto"/>
        <w:rPr>
          <w:rFonts w:ascii="Times New Roman" w:eastAsia="Times New Roman" w:hAnsi="Times New Roman" w:cs="Times New Roman"/>
          <w:sz w:val="24"/>
          <w:szCs w:val="24"/>
          <w:lang w:eastAsia="fi-FI"/>
        </w:rPr>
      </w:pPr>
      <w:r w:rsidRPr="008225F6">
        <w:rPr>
          <w:rFonts w:ascii="Times New Roman" w:eastAsia="Times New Roman" w:hAnsi="Times New Roman" w:cs="Times New Roman"/>
          <w:sz w:val="24"/>
          <w:szCs w:val="24"/>
          <w:lang w:eastAsia="fi-FI"/>
        </w:rPr>
        <w:br/>
      </w:r>
      <w:r w:rsidRPr="008225F6">
        <w:rPr>
          <w:rFonts w:ascii="Times New Roman" w:eastAsia="Times New Roman" w:hAnsi="Times New Roman" w:cs="Times New Roman"/>
          <w:sz w:val="24"/>
          <w:szCs w:val="24"/>
          <w:lang w:eastAsia="fi-FI"/>
        </w:rPr>
        <w:br/>
      </w:r>
      <w:r w:rsidRPr="008225F6">
        <w:rPr>
          <w:rFonts w:ascii="Times New Roman" w:eastAsia="Times New Roman" w:hAnsi="Times New Roman" w:cs="Times New Roman"/>
          <w:sz w:val="24"/>
          <w:szCs w:val="24"/>
          <w:lang w:eastAsia="fi-FI"/>
        </w:rPr>
        <w:br/>
      </w:r>
      <w:r w:rsidRPr="008225F6">
        <w:rPr>
          <w:rFonts w:ascii="Times New Roman" w:eastAsia="Times New Roman" w:hAnsi="Times New Roman" w:cs="Times New Roman"/>
          <w:sz w:val="24"/>
          <w:szCs w:val="24"/>
          <w:lang w:eastAsia="fi-FI"/>
        </w:rPr>
        <w:br/>
      </w:r>
      <w:r w:rsidRPr="008225F6">
        <w:rPr>
          <w:rFonts w:ascii="Times New Roman" w:eastAsia="Times New Roman" w:hAnsi="Times New Roman" w:cs="Times New Roman"/>
          <w:sz w:val="24"/>
          <w:szCs w:val="24"/>
          <w:lang w:eastAsia="fi-FI"/>
        </w:rPr>
        <w:br/>
      </w:r>
      <w:r w:rsidRPr="008225F6">
        <w:rPr>
          <w:rFonts w:ascii="Times New Roman" w:eastAsia="Times New Roman" w:hAnsi="Times New Roman" w:cs="Times New Roman"/>
          <w:sz w:val="24"/>
          <w:szCs w:val="24"/>
          <w:lang w:eastAsia="fi-FI"/>
        </w:rPr>
        <w:br/>
      </w:r>
      <w:r w:rsidRPr="008225F6">
        <w:rPr>
          <w:rFonts w:ascii="Times New Roman" w:eastAsia="Times New Roman" w:hAnsi="Times New Roman" w:cs="Times New Roman"/>
          <w:sz w:val="24"/>
          <w:szCs w:val="24"/>
          <w:lang w:eastAsia="fi-FI"/>
        </w:rPr>
        <w:br/>
      </w:r>
      <w:r w:rsidRPr="008225F6">
        <w:rPr>
          <w:rFonts w:ascii="Times New Roman" w:eastAsia="Times New Roman" w:hAnsi="Times New Roman" w:cs="Times New Roman"/>
          <w:sz w:val="24"/>
          <w:szCs w:val="24"/>
          <w:lang w:eastAsia="fi-FI"/>
        </w:rPr>
        <w:br/>
      </w:r>
      <w:r w:rsidRPr="008225F6">
        <w:rPr>
          <w:rFonts w:ascii="Times New Roman" w:eastAsia="Times New Roman" w:hAnsi="Times New Roman" w:cs="Times New Roman"/>
          <w:sz w:val="24"/>
          <w:szCs w:val="24"/>
          <w:lang w:eastAsia="fi-FI"/>
        </w:rPr>
        <w:br/>
      </w:r>
      <w:r w:rsidRPr="008225F6">
        <w:rPr>
          <w:rFonts w:ascii="Times New Roman" w:eastAsia="Times New Roman" w:hAnsi="Times New Roman" w:cs="Times New Roman"/>
          <w:sz w:val="24"/>
          <w:szCs w:val="24"/>
          <w:lang w:eastAsia="fi-FI"/>
        </w:rPr>
        <w:br/>
      </w:r>
      <w:r w:rsidRPr="008225F6">
        <w:rPr>
          <w:rFonts w:ascii="Times New Roman" w:eastAsia="Times New Roman" w:hAnsi="Times New Roman" w:cs="Times New Roman"/>
          <w:sz w:val="24"/>
          <w:szCs w:val="24"/>
          <w:lang w:eastAsia="fi-FI"/>
        </w:rPr>
        <w:br/>
      </w:r>
      <w:r w:rsidRPr="008225F6">
        <w:rPr>
          <w:rFonts w:ascii="Times New Roman" w:eastAsia="Times New Roman" w:hAnsi="Times New Roman" w:cs="Times New Roman"/>
          <w:sz w:val="24"/>
          <w:szCs w:val="24"/>
          <w:lang w:eastAsia="fi-FI"/>
        </w:rPr>
        <w:br/>
      </w:r>
      <w:r w:rsidRPr="008225F6">
        <w:rPr>
          <w:rFonts w:ascii="Times New Roman" w:eastAsia="Times New Roman" w:hAnsi="Times New Roman" w:cs="Times New Roman"/>
          <w:sz w:val="24"/>
          <w:szCs w:val="24"/>
          <w:lang w:eastAsia="fi-FI"/>
        </w:rPr>
        <w:br/>
      </w:r>
    </w:p>
    <w:p w14:paraId="3ED01E91" w14:textId="77777777" w:rsidR="008225F6" w:rsidRDefault="008225F6" w:rsidP="008225F6">
      <w:pPr>
        <w:spacing w:after="240" w:line="240" w:lineRule="auto"/>
        <w:rPr>
          <w:rFonts w:ascii="Times New Roman" w:eastAsia="Times New Roman" w:hAnsi="Times New Roman" w:cs="Times New Roman"/>
          <w:sz w:val="24"/>
          <w:szCs w:val="24"/>
          <w:lang w:eastAsia="fi-FI"/>
        </w:rPr>
      </w:pPr>
    </w:p>
    <w:p w14:paraId="51317379" w14:textId="77777777" w:rsidR="008225F6" w:rsidRDefault="008225F6" w:rsidP="008225F6">
      <w:pPr>
        <w:spacing w:after="240" w:line="240" w:lineRule="auto"/>
        <w:rPr>
          <w:rFonts w:ascii="Times New Roman" w:eastAsia="Times New Roman" w:hAnsi="Times New Roman" w:cs="Times New Roman"/>
          <w:sz w:val="24"/>
          <w:szCs w:val="24"/>
          <w:lang w:eastAsia="fi-FI"/>
        </w:rPr>
      </w:pPr>
    </w:p>
    <w:p w14:paraId="7127B7C7" w14:textId="77777777" w:rsidR="008225F6" w:rsidRDefault="008225F6" w:rsidP="008225F6">
      <w:pPr>
        <w:spacing w:after="240" w:line="240" w:lineRule="auto"/>
        <w:rPr>
          <w:rFonts w:ascii="Times New Roman" w:eastAsia="Times New Roman" w:hAnsi="Times New Roman" w:cs="Times New Roman"/>
          <w:sz w:val="24"/>
          <w:szCs w:val="24"/>
          <w:lang w:eastAsia="fi-FI"/>
        </w:rPr>
      </w:pPr>
    </w:p>
    <w:p w14:paraId="1BC250CB" w14:textId="77777777" w:rsidR="008225F6" w:rsidRDefault="008225F6" w:rsidP="008225F6">
      <w:pPr>
        <w:spacing w:after="240" w:line="240" w:lineRule="auto"/>
        <w:rPr>
          <w:rFonts w:ascii="Times New Roman" w:eastAsia="Times New Roman" w:hAnsi="Times New Roman" w:cs="Times New Roman"/>
          <w:sz w:val="24"/>
          <w:szCs w:val="24"/>
          <w:lang w:eastAsia="fi-FI"/>
        </w:rPr>
      </w:pPr>
    </w:p>
    <w:p w14:paraId="08A24D32" w14:textId="77777777" w:rsidR="008225F6" w:rsidRDefault="008225F6" w:rsidP="008225F6">
      <w:pPr>
        <w:spacing w:after="240" w:line="240" w:lineRule="auto"/>
        <w:rPr>
          <w:rFonts w:ascii="Times New Roman" w:eastAsia="Times New Roman" w:hAnsi="Times New Roman" w:cs="Times New Roman"/>
          <w:sz w:val="24"/>
          <w:szCs w:val="24"/>
          <w:lang w:eastAsia="fi-FI"/>
        </w:rPr>
      </w:pPr>
    </w:p>
    <w:p w14:paraId="55783BA6" w14:textId="77777777" w:rsidR="008225F6" w:rsidRDefault="008225F6" w:rsidP="008225F6">
      <w:pPr>
        <w:spacing w:after="240" w:line="240" w:lineRule="auto"/>
        <w:rPr>
          <w:rFonts w:ascii="Times New Roman" w:eastAsia="Times New Roman" w:hAnsi="Times New Roman" w:cs="Times New Roman"/>
          <w:sz w:val="24"/>
          <w:szCs w:val="24"/>
          <w:lang w:eastAsia="fi-FI"/>
        </w:rPr>
      </w:pPr>
    </w:p>
    <w:p w14:paraId="009529E6" w14:textId="77777777" w:rsidR="008225F6" w:rsidRDefault="008225F6" w:rsidP="008225F6">
      <w:pPr>
        <w:spacing w:after="240" w:line="240" w:lineRule="auto"/>
        <w:rPr>
          <w:rFonts w:ascii="Times New Roman" w:eastAsia="Times New Roman" w:hAnsi="Times New Roman" w:cs="Times New Roman"/>
          <w:sz w:val="24"/>
          <w:szCs w:val="24"/>
          <w:lang w:eastAsia="fi-FI"/>
        </w:rPr>
      </w:pPr>
    </w:p>
    <w:p w14:paraId="757500D1" w14:textId="77777777" w:rsidR="008225F6" w:rsidRDefault="008225F6" w:rsidP="008225F6">
      <w:pPr>
        <w:spacing w:after="240" w:line="240" w:lineRule="auto"/>
        <w:rPr>
          <w:rFonts w:ascii="Times New Roman" w:eastAsia="Times New Roman" w:hAnsi="Times New Roman" w:cs="Times New Roman"/>
          <w:sz w:val="24"/>
          <w:szCs w:val="24"/>
          <w:lang w:eastAsia="fi-FI"/>
        </w:rPr>
      </w:pPr>
    </w:p>
    <w:p w14:paraId="24AD4ED6" w14:textId="77777777" w:rsidR="008225F6" w:rsidRDefault="008225F6" w:rsidP="008225F6">
      <w:pPr>
        <w:spacing w:after="240" w:line="240" w:lineRule="auto"/>
        <w:rPr>
          <w:rFonts w:ascii="Times New Roman" w:eastAsia="Times New Roman" w:hAnsi="Times New Roman" w:cs="Times New Roman"/>
          <w:sz w:val="24"/>
          <w:szCs w:val="24"/>
          <w:lang w:eastAsia="fi-FI"/>
        </w:rPr>
      </w:pPr>
    </w:p>
    <w:p w14:paraId="27B61EF7" w14:textId="77777777" w:rsidR="008225F6" w:rsidRDefault="008225F6" w:rsidP="008225F6">
      <w:pPr>
        <w:spacing w:after="240" w:line="240" w:lineRule="auto"/>
        <w:rPr>
          <w:rFonts w:ascii="Times New Roman" w:eastAsia="Times New Roman" w:hAnsi="Times New Roman" w:cs="Times New Roman"/>
          <w:sz w:val="24"/>
          <w:szCs w:val="24"/>
          <w:lang w:eastAsia="fi-FI"/>
        </w:rPr>
      </w:pPr>
    </w:p>
    <w:p w14:paraId="10CEBE8D" w14:textId="77777777" w:rsidR="008225F6" w:rsidRDefault="008225F6" w:rsidP="008225F6">
      <w:pPr>
        <w:spacing w:after="240" w:line="240" w:lineRule="auto"/>
        <w:rPr>
          <w:rFonts w:ascii="Times New Roman" w:eastAsia="Times New Roman" w:hAnsi="Times New Roman" w:cs="Times New Roman"/>
          <w:sz w:val="24"/>
          <w:szCs w:val="24"/>
          <w:lang w:eastAsia="fi-FI"/>
        </w:rPr>
      </w:pPr>
    </w:p>
    <w:p w14:paraId="6670F260" w14:textId="77777777" w:rsidR="008158B0" w:rsidRDefault="008158B0" w:rsidP="008225F6">
      <w:pPr>
        <w:spacing w:after="240" w:line="240" w:lineRule="auto"/>
        <w:rPr>
          <w:rFonts w:ascii="Times New Roman" w:eastAsia="Times New Roman" w:hAnsi="Times New Roman" w:cs="Times New Roman"/>
          <w:sz w:val="24"/>
          <w:szCs w:val="24"/>
          <w:lang w:eastAsia="fi-FI"/>
        </w:rPr>
      </w:pPr>
    </w:p>
    <w:p w14:paraId="160F2DD6" w14:textId="77777777" w:rsidR="008225F6" w:rsidRPr="008225F6" w:rsidRDefault="008225F6" w:rsidP="008225F6">
      <w:pPr>
        <w:spacing w:after="240" w:line="240" w:lineRule="auto"/>
        <w:rPr>
          <w:rFonts w:ascii="Times New Roman" w:eastAsia="Times New Roman" w:hAnsi="Times New Roman" w:cs="Times New Roman"/>
          <w:sz w:val="24"/>
          <w:szCs w:val="24"/>
          <w:lang w:eastAsia="fi-FI"/>
        </w:rPr>
      </w:pPr>
    </w:p>
    <w:p w14:paraId="5F5E1FDD" w14:textId="77777777" w:rsidR="008225F6" w:rsidRPr="008225F6" w:rsidRDefault="008225F6" w:rsidP="0022060F">
      <w:pPr>
        <w:spacing w:before="140" w:after="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smallCaps/>
          <w:color w:val="000000"/>
          <w:sz w:val="44"/>
          <w:szCs w:val="44"/>
          <w:lang w:eastAsia="fi-FI"/>
        </w:rPr>
        <w:lastRenderedPageBreak/>
        <w:t>KIHNIÖN KUNNAN SIVISTYSTOIMI</w:t>
      </w:r>
    </w:p>
    <w:p w14:paraId="38F9592C" w14:textId="77777777" w:rsidR="008225F6" w:rsidRDefault="008225F6" w:rsidP="0022060F">
      <w:pPr>
        <w:spacing w:before="140" w:after="420" w:line="240" w:lineRule="auto"/>
        <w:jc w:val="center"/>
        <w:rPr>
          <w:rFonts w:ascii="Garamond" w:eastAsia="Times New Roman" w:hAnsi="Garamond" w:cs="Times New Roman"/>
          <w:b/>
          <w:bCs/>
          <w:smallCaps/>
          <w:color w:val="000000"/>
          <w:sz w:val="18"/>
          <w:szCs w:val="18"/>
          <w:lang w:eastAsia="fi-FI"/>
        </w:rPr>
      </w:pPr>
      <w:r w:rsidRPr="008225F6">
        <w:rPr>
          <w:rFonts w:ascii="Garamond" w:eastAsia="Times New Roman" w:hAnsi="Garamond" w:cs="Times New Roman"/>
          <w:smallCaps/>
          <w:color w:val="000000"/>
          <w:sz w:val="27"/>
          <w:szCs w:val="27"/>
          <w:lang w:eastAsia="fi-FI"/>
        </w:rPr>
        <w:t>perusopetuksen yhdeksännen lu</w:t>
      </w:r>
      <w:r w:rsidR="0022060F">
        <w:rPr>
          <w:rFonts w:ascii="Garamond" w:eastAsia="Times New Roman" w:hAnsi="Garamond" w:cs="Times New Roman"/>
          <w:smallCaps/>
          <w:color w:val="000000"/>
          <w:sz w:val="27"/>
          <w:szCs w:val="27"/>
          <w:lang w:eastAsia="fi-FI"/>
        </w:rPr>
        <w:t>okan oppimistaso –arviointi 2024</w:t>
      </w:r>
    </w:p>
    <w:p w14:paraId="50DEB870" w14:textId="77777777" w:rsidR="0022060F" w:rsidRPr="008225F6" w:rsidRDefault="0022060F" w:rsidP="0022060F">
      <w:pPr>
        <w:pBdr>
          <w:top w:val="single" w:sz="6" w:space="6" w:color="808080"/>
          <w:bottom w:val="single" w:sz="6" w:space="6" w:color="808080"/>
        </w:pBdr>
        <w:spacing w:after="240" w:line="240" w:lineRule="auto"/>
        <w:rPr>
          <w:rFonts w:ascii="Times New Roman" w:eastAsia="Times New Roman" w:hAnsi="Times New Roman" w:cs="Times New Roman"/>
          <w:sz w:val="24"/>
          <w:szCs w:val="24"/>
          <w:lang w:eastAsia="fi-FI"/>
        </w:rPr>
      </w:pPr>
      <w:r w:rsidRPr="008225F6">
        <w:rPr>
          <w:rFonts w:ascii="Garamond" w:eastAsia="Times New Roman" w:hAnsi="Garamond" w:cs="Times New Roman"/>
          <w:b/>
          <w:bCs/>
          <w:smallCaps/>
          <w:color w:val="000000"/>
          <w:sz w:val="18"/>
          <w:szCs w:val="18"/>
          <w:lang w:eastAsia="fi-FI"/>
        </w:rPr>
        <w:tab/>
      </w:r>
      <w:r w:rsidRPr="008225F6">
        <w:rPr>
          <w:rFonts w:ascii="Garamond" w:eastAsia="Times New Roman" w:hAnsi="Garamond" w:cs="Times New Roman"/>
          <w:b/>
          <w:bCs/>
          <w:smallCaps/>
          <w:color w:val="000000"/>
          <w:sz w:val="18"/>
          <w:szCs w:val="18"/>
          <w:lang w:eastAsia="fi-FI"/>
        </w:rPr>
        <w:tab/>
      </w:r>
      <w:r w:rsidRPr="008225F6">
        <w:rPr>
          <w:rFonts w:ascii="Garamond" w:eastAsia="Times New Roman" w:hAnsi="Garamond" w:cs="Times New Roman"/>
          <w:b/>
          <w:bCs/>
          <w:smallCaps/>
          <w:color w:val="000000"/>
          <w:sz w:val="18"/>
          <w:szCs w:val="18"/>
          <w:lang w:eastAsia="fi-FI"/>
        </w:rPr>
        <w:tab/>
      </w:r>
      <w:r w:rsidRPr="008225F6">
        <w:rPr>
          <w:rFonts w:ascii="Garamond" w:eastAsia="Times New Roman" w:hAnsi="Garamond" w:cs="Times New Roman"/>
          <w:b/>
          <w:bCs/>
          <w:smallCaps/>
          <w:color w:val="000000"/>
          <w:sz w:val="18"/>
          <w:szCs w:val="18"/>
          <w:lang w:eastAsia="fi-FI"/>
        </w:rPr>
        <w:tab/>
      </w:r>
      <w:r w:rsidRPr="008225F6">
        <w:rPr>
          <w:rFonts w:ascii="Garamond" w:eastAsia="Times New Roman" w:hAnsi="Garamond" w:cs="Times New Roman"/>
          <w:b/>
          <w:bCs/>
          <w:smallCaps/>
          <w:color w:val="000000"/>
          <w:sz w:val="18"/>
          <w:szCs w:val="18"/>
          <w:lang w:eastAsia="fi-FI"/>
        </w:rPr>
        <w:tab/>
      </w:r>
      <w:r>
        <w:rPr>
          <w:rFonts w:ascii="Garamond" w:eastAsia="Times New Roman" w:hAnsi="Garamond" w:cs="Times New Roman"/>
          <w:b/>
          <w:bCs/>
          <w:smallCaps/>
          <w:color w:val="000000"/>
          <w:sz w:val="18"/>
          <w:szCs w:val="18"/>
          <w:lang w:eastAsia="fi-FI"/>
        </w:rPr>
        <w:tab/>
      </w:r>
      <w:r>
        <w:rPr>
          <w:rFonts w:ascii="Garamond" w:eastAsia="Times New Roman" w:hAnsi="Garamond" w:cs="Times New Roman"/>
          <w:b/>
          <w:bCs/>
          <w:smallCaps/>
          <w:color w:val="000000"/>
          <w:sz w:val="18"/>
          <w:szCs w:val="18"/>
          <w:lang w:eastAsia="fi-FI"/>
        </w:rPr>
        <w:tab/>
      </w:r>
      <w:r>
        <w:rPr>
          <w:rFonts w:ascii="Garamond" w:eastAsia="Times New Roman" w:hAnsi="Garamond" w:cs="Times New Roman"/>
          <w:b/>
          <w:bCs/>
          <w:smallCaps/>
          <w:color w:val="000000"/>
          <w:sz w:val="18"/>
          <w:szCs w:val="18"/>
          <w:lang w:eastAsia="fi-FI"/>
        </w:rPr>
        <w:tab/>
        <w:t xml:space="preserve">          </w:t>
      </w:r>
      <w:r w:rsidR="008158B0">
        <w:rPr>
          <w:rFonts w:ascii="Garamond" w:eastAsia="Times New Roman" w:hAnsi="Garamond" w:cs="Times New Roman"/>
          <w:b/>
          <w:bCs/>
          <w:smallCaps/>
          <w:color w:val="000000"/>
          <w:sz w:val="18"/>
          <w:szCs w:val="18"/>
          <w:lang w:eastAsia="fi-FI"/>
        </w:rPr>
        <w:tab/>
        <w:t xml:space="preserve">                                     </w:t>
      </w:r>
      <w:r>
        <w:rPr>
          <w:rFonts w:ascii="Garamond" w:eastAsia="Times New Roman" w:hAnsi="Garamond" w:cs="Times New Roman"/>
          <w:b/>
          <w:bCs/>
          <w:smallCaps/>
          <w:color w:val="000000"/>
          <w:sz w:val="18"/>
          <w:szCs w:val="18"/>
          <w:lang w:eastAsia="fi-FI"/>
        </w:rPr>
        <w:t>  LÄHTÖKOHTA</w:t>
      </w:r>
    </w:p>
    <w:p w14:paraId="0B567729" w14:textId="77777777" w:rsidR="008225F6" w:rsidRPr="008225F6" w:rsidRDefault="008225F6" w:rsidP="008225F6">
      <w:pPr>
        <w:spacing w:after="240" w:line="240" w:lineRule="auto"/>
        <w:jc w:val="both"/>
        <w:rPr>
          <w:rFonts w:ascii="Times New Roman" w:eastAsia="Times New Roman" w:hAnsi="Times New Roman" w:cs="Times New Roman"/>
          <w:sz w:val="24"/>
          <w:szCs w:val="24"/>
          <w:lang w:eastAsia="fi-FI"/>
        </w:rPr>
      </w:pPr>
      <w:r w:rsidRPr="008225F6">
        <w:rPr>
          <w:rFonts w:ascii="Garamond" w:eastAsia="Times New Roman" w:hAnsi="Garamond" w:cs="Times New Roman"/>
          <w:color w:val="000000"/>
          <w:lang w:eastAsia="fi-FI"/>
        </w:rPr>
        <w:t>Kuntien velvollisuus on opetuksen järjestäjänä arvioida antamaansa koulutusta ja sen vaikuttavuutta. Kihniön kunnan koulutoimen arviointisuunnitelman mukaisesti yhdeksännen luokan oppilaiden oppimistaso arvioitiin keväällä 2024. Kohteena oli yhdeksännen luokan oppiaineista matematiikka, josta pidettiin valtakunnallinen matematiikan koe 03.05.2024.</w:t>
      </w:r>
    </w:p>
    <w:p w14:paraId="0F26048A" w14:textId="77777777" w:rsidR="008225F6" w:rsidRPr="008225F6" w:rsidRDefault="008225F6" w:rsidP="008225F6">
      <w:pPr>
        <w:pBdr>
          <w:top w:val="single" w:sz="6" w:space="6" w:color="808080"/>
          <w:bottom w:val="single" w:sz="6" w:space="6" w:color="808080"/>
        </w:pBdr>
        <w:spacing w:after="240" w:line="240" w:lineRule="auto"/>
        <w:rPr>
          <w:rFonts w:ascii="Times New Roman" w:eastAsia="Times New Roman" w:hAnsi="Times New Roman" w:cs="Times New Roman"/>
          <w:sz w:val="24"/>
          <w:szCs w:val="24"/>
          <w:lang w:eastAsia="fi-FI"/>
        </w:rPr>
      </w:pPr>
      <w:r w:rsidRPr="008225F6">
        <w:rPr>
          <w:rFonts w:ascii="Garamond" w:eastAsia="Times New Roman" w:hAnsi="Garamond" w:cs="Times New Roman"/>
          <w:b/>
          <w:bCs/>
          <w:smallCaps/>
          <w:color w:val="000000"/>
          <w:sz w:val="18"/>
          <w:szCs w:val="18"/>
          <w:lang w:eastAsia="fi-FI"/>
        </w:rPr>
        <w:tab/>
      </w:r>
      <w:r w:rsidRPr="008225F6">
        <w:rPr>
          <w:rFonts w:ascii="Garamond" w:eastAsia="Times New Roman" w:hAnsi="Garamond" w:cs="Times New Roman"/>
          <w:b/>
          <w:bCs/>
          <w:smallCaps/>
          <w:color w:val="000000"/>
          <w:sz w:val="18"/>
          <w:szCs w:val="18"/>
          <w:lang w:eastAsia="fi-FI"/>
        </w:rPr>
        <w:tab/>
      </w:r>
      <w:r w:rsidRPr="008225F6">
        <w:rPr>
          <w:rFonts w:ascii="Garamond" w:eastAsia="Times New Roman" w:hAnsi="Garamond" w:cs="Times New Roman"/>
          <w:b/>
          <w:bCs/>
          <w:smallCaps/>
          <w:color w:val="000000"/>
          <w:sz w:val="18"/>
          <w:szCs w:val="18"/>
          <w:lang w:eastAsia="fi-FI"/>
        </w:rPr>
        <w:tab/>
      </w:r>
      <w:r w:rsidRPr="008225F6">
        <w:rPr>
          <w:rFonts w:ascii="Garamond" w:eastAsia="Times New Roman" w:hAnsi="Garamond" w:cs="Times New Roman"/>
          <w:b/>
          <w:bCs/>
          <w:smallCaps/>
          <w:color w:val="000000"/>
          <w:sz w:val="18"/>
          <w:szCs w:val="18"/>
          <w:lang w:eastAsia="fi-FI"/>
        </w:rPr>
        <w:tab/>
      </w:r>
      <w:r w:rsidRPr="008225F6">
        <w:rPr>
          <w:rFonts w:ascii="Garamond" w:eastAsia="Times New Roman" w:hAnsi="Garamond" w:cs="Times New Roman"/>
          <w:b/>
          <w:bCs/>
          <w:smallCaps/>
          <w:color w:val="000000"/>
          <w:sz w:val="18"/>
          <w:szCs w:val="18"/>
          <w:lang w:eastAsia="fi-FI"/>
        </w:rPr>
        <w:tab/>
      </w:r>
      <w:r w:rsidRPr="008225F6">
        <w:rPr>
          <w:rFonts w:ascii="Garamond" w:eastAsia="Times New Roman" w:hAnsi="Garamond" w:cs="Times New Roman"/>
          <w:b/>
          <w:bCs/>
          <w:smallCaps/>
          <w:color w:val="000000"/>
          <w:sz w:val="18"/>
          <w:szCs w:val="18"/>
          <w:lang w:eastAsia="fi-FI"/>
        </w:rPr>
        <w:tab/>
      </w:r>
      <w:r w:rsidRPr="008225F6">
        <w:rPr>
          <w:rFonts w:ascii="Garamond" w:eastAsia="Times New Roman" w:hAnsi="Garamond" w:cs="Times New Roman"/>
          <w:b/>
          <w:bCs/>
          <w:smallCaps/>
          <w:color w:val="000000"/>
          <w:sz w:val="18"/>
          <w:szCs w:val="18"/>
          <w:lang w:eastAsia="fi-FI"/>
        </w:rPr>
        <w:tab/>
      </w:r>
      <w:r w:rsidRPr="008225F6">
        <w:rPr>
          <w:rFonts w:ascii="Garamond" w:eastAsia="Times New Roman" w:hAnsi="Garamond" w:cs="Times New Roman"/>
          <w:b/>
          <w:bCs/>
          <w:smallCaps/>
          <w:color w:val="000000"/>
          <w:sz w:val="18"/>
          <w:szCs w:val="18"/>
          <w:lang w:eastAsia="fi-FI"/>
        </w:rPr>
        <w:tab/>
        <w:t xml:space="preserve">          </w:t>
      </w:r>
      <w:r w:rsidR="008158B0">
        <w:rPr>
          <w:rFonts w:ascii="Garamond" w:eastAsia="Times New Roman" w:hAnsi="Garamond" w:cs="Times New Roman"/>
          <w:b/>
          <w:bCs/>
          <w:smallCaps/>
          <w:color w:val="000000"/>
          <w:sz w:val="18"/>
          <w:szCs w:val="18"/>
          <w:lang w:eastAsia="fi-FI"/>
        </w:rPr>
        <w:tab/>
        <w:t xml:space="preserve">                                  </w:t>
      </w:r>
      <w:r w:rsidRPr="008225F6">
        <w:rPr>
          <w:rFonts w:ascii="Garamond" w:eastAsia="Times New Roman" w:hAnsi="Garamond" w:cs="Times New Roman"/>
          <w:b/>
          <w:bCs/>
          <w:smallCaps/>
          <w:color w:val="000000"/>
          <w:sz w:val="18"/>
          <w:szCs w:val="18"/>
          <w:lang w:eastAsia="fi-FI"/>
        </w:rPr>
        <w:t>ARVIOINTIPROSESSI</w:t>
      </w:r>
    </w:p>
    <w:p w14:paraId="4088CECA" w14:textId="77777777" w:rsidR="008225F6" w:rsidRPr="008225F6" w:rsidRDefault="008225F6" w:rsidP="008225F6">
      <w:pPr>
        <w:spacing w:after="240" w:line="240" w:lineRule="auto"/>
        <w:jc w:val="both"/>
        <w:rPr>
          <w:rFonts w:ascii="Times New Roman" w:eastAsia="Times New Roman" w:hAnsi="Times New Roman" w:cs="Times New Roman"/>
          <w:sz w:val="24"/>
          <w:szCs w:val="24"/>
          <w:lang w:eastAsia="fi-FI"/>
        </w:rPr>
      </w:pPr>
      <w:r w:rsidRPr="008225F6">
        <w:rPr>
          <w:rFonts w:ascii="Garamond" w:eastAsia="Times New Roman" w:hAnsi="Garamond" w:cs="Times New Roman"/>
          <w:b/>
          <w:bCs/>
          <w:color w:val="000000"/>
          <w:lang w:eastAsia="fi-FI"/>
        </w:rPr>
        <w:t xml:space="preserve">Matemaattisten Aineiden Opettajien Liitto (MAOL ry) </w:t>
      </w:r>
      <w:r w:rsidRPr="008225F6">
        <w:rPr>
          <w:rFonts w:ascii="Garamond" w:eastAsia="Times New Roman" w:hAnsi="Garamond" w:cs="Times New Roman"/>
          <w:color w:val="000000"/>
          <w:lang w:eastAsia="fi-FI"/>
        </w:rPr>
        <w:t>julkaisee joka vuosi perusopetuksen yhdeksännen luokan valtakunnallisen matematiikan kokeen. Kirjallinen koe sisältää monivalintatehtävät, perustehtävät ja soveltavat tehtävät. Soveltavien tehtävien suoritusaika on 45 minuuttia.  Monivalintatehtävät ja perustehtävät kestävät 40 minuuttia.</w:t>
      </w:r>
    </w:p>
    <w:p w14:paraId="5B71FF1C" w14:textId="77777777" w:rsidR="008225F6" w:rsidRPr="008225F6" w:rsidRDefault="008225F6" w:rsidP="008225F6">
      <w:pPr>
        <w:spacing w:after="240" w:line="240" w:lineRule="auto"/>
        <w:jc w:val="both"/>
        <w:rPr>
          <w:rFonts w:ascii="Times New Roman" w:eastAsia="Times New Roman" w:hAnsi="Times New Roman" w:cs="Times New Roman"/>
          <w:sz w:val="24"/>
          <w:szCs w:val="24"/>
          <w:lang w:eastAsia="fi-FI"/>
        </w:rPr>
      </w:pPr>
      <w:r w:rsidRPr="008225F6">
        <w:rPr>
          <w:rFonts w:ascii="Garamond" w:eastAsia="Times New Roman" w:hAnsi="Garamond" w:cs="Times New Roman"/>
          <w:color w:val="000000"/>
          <w:lang w:eastAsia="fi-FI"/>
        </w:rPr>
        <w:t>Kokeeseen osallistui 6 tyttöä ja 7 poikaa. Jokainen yhdeksäsluokkalainen teki kokeen matematiikan luokassa ja opettaja tarkasti sen kokeen mukana olleiden ohjeiden mukaan. Ohjeissa oli tarkat pisteytysohjeet ja arvosanataulukko.</w:t>
      </w:r>
    </w:p>
    <w:p w14:paraId="3F54CC4F" w14:textId="77777777" w:rsidR="008225F6" w:rsidRPr="008225F6" w:rsidRDefault="008225F6" w:rsidP="008225F6">
      <w:pPr>
        <w:spacing w:after="0" w:line="240" w:lineRule="auto"/>
        <w:rPr>
          <w:rFonts w:ascii="Times New Roman" w:eastAsia="Times New Roman" w:hAnsi="Times New Roman" w:cs="Times New Roman"/>
          <w:sz w:val="24"/>
          <w:szCs w:val="24"/>
          <w:lang w:eastAsia="fi-FI"/>
        </w:rPr>
      </w:pPr>
    </w:p>
    <w:p w14:paraId="332EC532" w14:textId="77777777" w:rsidR="008225F6" w:rsidRPr="008225F6" w:rsidRDefault="008225F6" w:rsidP="008225F6">
      <w:pPr>
        <w:pBdr>
          <w:top w:val="single" w:sz="6" w:space="6" w:color="808080"/>
          <w:bottom w:val="single" w:sz="6" w:space="6" w:color="808080"/>
        </w:pBd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b/>
          <w:bCs/>
          <w:smallCaps/>
          <w:color w:val="000000"/>
          <w:sz w:val="18"/>
          <w:szCs w:val="18"/>
          <w:lang w:eastAsia="fi-FI"/>
        </w:rPr>
        <w:t>KYSELYN TULOKSET</w:t>
      </w:r>
    </w:p>
    <w:p w14:paraId="244FE87B" w14:textId="77777777" w:rsidR="008158B0" w:rsidRDefault="008225F6" w:rsidP="008225F6">
      <w:pPr>
        <w:spacing w:after="240" w:line="240" w:lineRule="auto"/>
        <w:jc w:val="both"/>
        <w:rPr>
          <w:rFonts w:ascii="Garamond" w:eastAsia="Times New Roman" w:hAnsi="Garamond" w:cs="Times New Roman"/>
          <w:color w:val="000000"/>
          <w:lang w:eastAsia="fi-FI"/>
        </w:rPr>
      </w:pPr>
      <w:r w:rsidRPr="008225F6">
        <w:rPr>
          <w:rFonts w:ascii="Garamond" w:eastAsia="Times New Roman" w:hAnsi="Garamond" w:cs="Times New Roman"/>
          <w:color w:val="000000"/>
          <w:lang w:eastAsia="fi-FI"/>
        </w:rPr>
        <w:t xml:space="preserve">Kokeen maksimipistemäärä on 70 ja se vastaa arvosanaa 10. Koe erottelee suhteellisen hyvin sellaiset oppilaat, jotka ovat oppineet hyvin pääosan peruskoulun keskeisistä asioista. He </w:t>
      </w:r>
      <w:r w:rsidR="004D03FD">
        <w:rPr>
          <w:rFonts w:ascii="Garamond" w:eastAsia="Times New Roman" w:hAnsi="Garamond" w:cs="Times New Roman"/>
          <w:color w:val="000000"/>
          <w:lang w:eastAsia="fi-FI"/>
        </w:rPr>
        <w:t>ovat saaneet kokeesta arvosanan</w:t>
      </w:r>
      <w:r w:rsidRPr="008225F6">
        <w:rPr>
          <w:rFonts w:ascii="Garamond" w:eastAsia="Times New Roman" w:hAnsi="Garamond" w:cs="Times New Roman"/>
          <w:color w:val="000000"/>
          <w:lang w:eastAsia="fi-FI"/>
        </w:rPr>
        <w:t xml:space="preserve"> 8 tai parempia. Mikäli arvosana on huonompi kuin 6, niin oppilaalla on olennaisia puutteita joko käsitteiden ymmärtämisessä, laskutoimitusten hallinnassa tai tekstin ymmärtämisessä. </w:t>
      </w:r>
    </w:p>
    <w:p w14:paraId="28967DF1" w14:textId="77777777" w:rsidR="008158B0" w:rsidRPr="008158B0" w:rsidRDefault="008158B0" w:rsidP="008225F6">
      <w:pPr>
        <w:spacing w:after="240" w:line="240" w:lineRule="auto"/>
        <w:jc w:val="both"/>
        <w:rPr>
          <w:rFonts w:ascii="Garamond" w:eastAsia="Times New Roman" w:hAnsi="Garamond" w:cs="Times New Roman"/>
          <w:color w:val="000000"/>
          <w:lang w:eastAsia="fi-FI"/>
        </w:rPr>
      </w:pPr>
    </w:p>
    <w:p w14:paraId="306A566D" w14:textId="77777777" w:rsidR="008225F6" w:rsidRPr="008225F6" w:rsidRDefault="004D03FD" w:rsidP="008225F6">
      <w:pPr>
        <w:spacing w:after="240" w:line="240" w:lineRule="auto"/>
        <w:ind w:firstLine="360"/>
        <w:jc w:val="both"/>
        <w:rPr>
          <w:rFonts w:ascii="Times New Roman" w:eastAsia="Times New Roman" w:hAnsi="Times New Roman" w:cs="Times New Roman"/>
          <w:sz w:val="24"/>
          <w:szCs w:val="24"/>
          <w:lang w:eastAsia="fi-FI"/>
        </w:rPr>
      </w:pPr>
      <w:r>
        <w:rPr>
          <w:rFonts w:ascii="Garamond" w:eastAsia="Times New Roman" w:hAnsi="Garamond" w:cs="Times New Roman"/>
          <w:color w:val="000000"/>
          <w:lang w:eastAsia="fi-FI"/>
        </w:rPr>
        <w:t>Kihniön </w:t>
      </w:r>
      <w:r w:rsidR="008225F6" w:rsidRPr="008225F6">
        <w:rPr>
          <w:rFonts w:ascii="Garamond" w:eastAsia="Times New Roman" w:hAnsi="Garamond" w:cs="Times New Roman"/>
          <w:color w:val="000000"/>
          <w:lang w:eastAsia="fi-FI"/>
        </w:rPr>
        <w:t>yhdeksäsluokkalaiset saivat edellä kuvatun jaottelun mukaan seuraavanlaiset tulokset:</w:t>
      </w:r>
    </w:p>
    <w:tbl>
      <w:tblPr>
        <w:tblW w:w="6921" w:type="dxa"/>
        <w:tblInd w:w="1151" w:type="dxa"/>
        <w:tblCellMar>
          <w:top w:w="15" w:type="dxa"/>
          <w:left w:w="15" w:type="dxa"/>
          <w:bottom w:w="15" w:type="dxa"/>
          <w:right w:w="15" w:type="dxa"/>
        </w:tblCellMar>
        <w:tblLook w:val="04A0" w:firstRow="1" w:lastRow="0" w:firstColumn="1" w:lastColumn="0" w:noHBand="0" w:noVBand="1"/>
      </w:tblPr>
      <w:tblGrid>
        <w:gridCol w:w="1588"/>
        <w:gridCol w:w="1574"/>
        <w:gridCol w:w="1354"/>
        <w:gridCol w:w="2405"/>
      </w:tblGrid>
      <w:tr w:rsidR="008225F6" w:rsidRPr="008225F6" w14:paraId="14FA475D" w14:textId="77777777" w:rsidTr="008158B0">
        <w:trPr>
          <w:trHeight w:val="1044"/>
        </w:trPr>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A825F32" w14:textId="77777777" w:rsidR="008225F6" w:rsidRPr="008225F6" w:rsidRDefault="008225F6" w:rsidP="008225F6">
            <w:pP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smallCaps/>
                <w:color w:val="000000"/>
                <w:sz w:val="24"/>
                <w:szCs w:val="24"/>
                <w:lang w:eastAsia="fi-FI"/>
              </w:rPr>
              <w:t>ARVOSANA</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68B0BEE" w14:textId="77777777" w:rsidR="008225F6" w:rsidRPr="008225F6" w:rsidRDefault="008225F6" w:rsidP="008225F6">
            <w:pP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smallCaps/>
                <w:color w:val="000000"/>
                <w:sz w:val="24"/>
                <w:szCs w:val="24"/>
                <w:lang w:eastAsia="fi-FI"/>
              </w:rPr>
              <w:t>TYTTÖJÄ %</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F559296" w14:textId="77777777" w:rsidR="008225F6" w:rsidRPr="008225F6" w:rsidRDefault="008225F6" w:rsidP="008225F6">
            <w:pP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smallCaps/>
                <w:color w:val="000000"/>
                <w:sz w:val="24"/>
                <w:szCs w:val="24"/>
                <w:lang w:eastAsia="fi-FI"/>
              </w:rPr>
              <w:t>POIKIA %</w:t>
            </w:r>
          </w:p>
        </w:tc>
        <w:tc>
          <w:tcPr>
            <w:tcW w:w="24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0E55857" w14:textId="77777777" w:rsidR="008158B0" w:rsidRDefault="008225F6" w:rsidP="008225F6">
            <w:pPr>
              <w:spacing w:after="240" w:line="240" w:lineRule="auto"/>
              <w:jc w:val="center"/>
              <w:rPr>
                <w:rFonts w:ascii="Garamond" w:eastAsia="Times New Roman" w:hAnsi="Garamond" w:cs="Times New Roman"/>
                <w:smallCaps/>
                <w:color w:val="000000"/>
                <w:sz w:val="24"/>
                <w:szCs w:val="24"/>
                <w:lang w:eastAsia="fi-FI"/>
              </w:rPr>
            </w:pPr>
            <w:r w:rsidRPr="008225F6">
              <w:rPr>
                <w:rFonts w:ascii="Garamond" w:eastAsia="Times New Roman" w:hAnsi="Garamond" w:cs="Times New Roman"/>
                <w:smallCaps/>
                <w:color w:val="000000"/>
                <w:sz w:val="24"/>
                <w:szCs w:val="24"/>
                <w:lang w:eastAsia="fi-FI"/>
              </w:rPr>
              <w:t xml:space="preserve">YHTEENSÄ </w:t>
            </w:r>
          </w:p>
          <w:p w14:paraId="197ABEE6" w14:textId="77777777" w:rsidR="008225F6" w:rsidRPr="008225F6" w:rsidRDefault="008225F6" w:rsidP="008225F6">
            <w:pP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smallCaps/>
                <w:color w:val="000000"/>
                <w:sz w:val="24"/>
                <w:szCs w:val="24"/>
                <w:lang w:eastAsia="fi-FI"/>
              </w:rPr>
              <w:t>PROSENTTEINA</w:t>
            </w:r>
          </w:p>
        </w:tc>
      </w:tr>
      <w:tr w:rsidR="008225F6" w:rsidRPr="008225F6" w14:paraId="27771B88" w14:textId="77777777" w:rsidTr="008158B0">
        <w:trPr>
          <w:trHeight w:val="380"/>
        </w:trPr>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0906B0A" w14:textId="77777777" w:rsidR="008225F6" w:rsidRPr="008225F6" w:rsidRDefault="008225F6" w:rsidP="008225F6">
            <w:pPr>
              <w:spacing w:after="240" w:line="240" w:lineRule="auto"/>
              <w:jc w:val="both"/>
              <w:rPr>
                <w:rFonts w:ascii="Times New Roman" w:eastAsia="Times New Roman" w:hAnsi="Times New Roman" w:cs="Times New Roman"/>
                <w:sz w:val="24"/>
                <w:szCs w:val="24"/>
                <w:lang w:eastAsia="fi-FI"/>
              </w:rPr>
            </w:pPr>
            <w:r w:rsidRPr="008225F6">
              <w:rPr>
                <w:rFonts w:ascii="Garamond" w:eastAsia="Times New Roman" w:hAnsi="Garamond" w:cs="Times New Roman"/>
                <w:color w:val="000000"/>
                <w:sz w:val="24"/>
                <w:szCs w:val="24"/>
                <w:lang w:eastAsia="fi-FI"/>
              </w:rPr>
              <w:t xml:space="preserve"> yli  8</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F673793" w14:textId="77777777" w:rsidR="008225F6" w:rsidRPr="008225F6" w:rsidRDefault="008225F6" w:rsidP="008225F6">
            <w:pP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color w:val="000000"/>
                <w:lang w:eastAsia="fi-FI"/>
              </w:rPr>
              <w:t>33,3</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5CBCD2E" w14:textId="77777777" w:rsidR="008225F6" w:rsidRPr="008225F6" w:rsidRDefault="008225F6" w:rsidP="008225F6">
            <w:pP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color w:val="000000"/>
                <w:lang w:eastAsia="fi-FI"/>
              </w:rPr>
              <w:t>28,6</w:t>
            </w:r>
          </w:p>
        </w:tc>
        <w:tc>
          <w:tcPr>
            <w:tcW w:w="24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68B4232" w14:textId="77777777" w:rsidR="008225F6" w:rsidRPr="008225F6" w:rsidRDefault="008225F6" w:rsidP="008225F6">
            <w:pP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color w:val="000000"/>
                <w:lang w:eastAsia="fi-FI"/>
              </w:rPr>
              <w:t>30,8</w:t>
            </w:r>
          </w:p>
        </w:tc>
      </w:tr>
      <w:tr w:rsidR="008225F6" w:rsidRPr="008225F6" w14:paraId="6A547AD1" w14:textId="77777777" w:rsidTr="008158B0">
        <w:trPr>
          <w:trHeight w:val="432"/>
        </w:trPr>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F68000F" w14:textId="77777777" w:rsidR="008225F6" w:rsidRPr="008225F6" w:rsidRDefault="008225F6" w:rsidP="008225F6">
            <w:pPr>
              <w:spacing w:after="240" w:line="240" w:lineRule="auto"/>
              <w:jc w:val="both"/>
              <w:rPr>
                <w:rFonts w:ascii="Times New Roman" w:eastAsia="Times New Roman" w:hAnsi="Times New Roman" w:cs="Times New Roman"/>
                <w:sz w:val="24"/>
                <w:szCs w:val="24"/>
                <w:lang w:eastAsia="fi-FI"/>
              </w:rPr>
            </w:pPr>
            <w:r w:rsidRPr="008225F6">
              <w:rPr>
                <w:rFonts w:ascii="Garamond" w:eastAsia="Times New Roman" w:hAnsi="Garamond" w:cs="Times New Roman"/>
                <w:color w:val="000000"/>
                <w:sz w:val="24"/>
                <w:szCs w:val="24"/>
                <w:lang w:eastAsia="fi-FI"/>
              </w:rPr>
              <w:t xml:space="preserve"> 8  -  6</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3D6F625" w14:textId="77777777" w:rsidR="008225F6" w:rsidRPr="008225F6" w:rsidRDefault="008225F6" w:rsidP="008225F6">
            <w:pP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color w:val="000000"/>
                <w:lang w:eastAsia="fi-FI"/>
              </w:rPr>
              <w:t>33,3</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8ADDA36" w14:textId="77777777" w:rsidR="008225F6" w:rsidRPr="008225F6" w:rsidRDefault="008225F6" w:rsidP="008225F6">
            <w:pP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color w:val="000000"/>
                <w:lang w:eastAsia="fi-FI"/>
              </w:rPr>
              <w:t>42,8</w:t>
            </w:r>
          </w:p>
        </w:tc>
        <w:tc>
          <w:tcPr>
            <w:tcW w:w="24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0990B54" w14:textId="77777777" w:rsidR="008225F6" w:rsidRPr="008225F6" w:rsidRDefault="008225F6" w:rsidP="008225F6">
            <w:pP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color w:val="000000"/>
                <w:lang w:eastAsia="fi-FI"/>
              </w:rPr>
              <w:t>38,4</w:t>
            </w:r>
          </w:p>
        </w:tc>
      </w:tr>
      <w:tr w:rsidR="008225F6" w:rsidRPr="008225F6" w14:paraId="5F48BCCE" w14:textId="77777777" w:rsidTr="008158B0">
        <w:trPr>
          <w:trHeight w:val="468"/>
        </w:trPr>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5F893F2" w14:textId="77777777" w:rsidR="008225F6" w:rsidRPr="008225F6" w:rsidRDefault="008225F6" w:rsidP="008225F6">
            <w:pPr>
              <w:spacing w:after="240" w:line="240" w:lineRule="auto"/>
              <w:jc w:val="both"/>
              <w:rPr>
                <w:rFonts w:ascii="Times New Roman" w:eastAsia="Times New Roman" w:hAnsi="Times New Roman" w:cs="Times New Roman"/>
                <w:sz w:val="24"/>
                <w:szCs w:val="24"/>
                <w:lang w:eastAsia="fi-FI"/>
              </w:rPr>
            </w:pPr>
            <w:r w:rsidRPr="008225F6">
              <w:rPr>
                <w:rFonts w:ascii="Garamond" w:eastAsia="Times New Roman" w:hAnsi="Garamond" w:cs="Times New Roman"/>
                <w:color w:val="000000"/>
                <w:sz w:val="24"/>
                <w:szCs w:val="24"/>
                <w:lang w:eastAsia="fi-FI"/>
              </w:rPr>
              <w:t xml:space="preserve"> alle 6</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C507398" w14:textId="77777777" w:rsidR="008225F6" w:rsidRPr="008225F6" w:rsidRDefault="008225F6" w:rsidP="008225F6">
            <w:pP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color w:val="000000"/>
                <w:lang w:eastAsia="fi-FI"/>
              </w:rPr>
              <w:t>33,3</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56F6F66" w14:textId="77777777" w:rsidR="008225F6" w:rsidRPr="008225F6" w:rsidRDefault="008225F6" w:rsidP="008225F6">
            <w:pP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color w:val="000000"/>
                <w:lang w:eastAsia="fi-FI"/>
              </w:rPr>
              <w:t>28,6</w:t>
            </w:r>
          </w:p>
        </w:tc>
        <w:tc>
          <w:tcPr>
            <w:tcW w:w="24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F118C85" w14:textId="77777777" w:rsidR="008225F6" w:rsidRPr="008225F6" w:rsidRDefault="008225F6" w:rsidP="008225F6">
            <w:pP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color w:val="000000"/>
                <w:lang w:eastAsia="fi-FI"/>
              </w:rPr>
              <w:t>30,8</w:t>
            </w:r>
          </w:p>
        </w:tc>
      </w:tr>
      <w:tr w:rsidR="008225F6" w:rsidRPr="008225F6" w14:paraId="32C54A42" w14:textId="77777777" w:rsidTr="008158B0">
        <w:trPr>
          <w:trHeight w:val="374"/>
        </w:trPr>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48019A9" w14:textId="77777777" w:rsidR="008225F6" w:rsidRPr="008225F6" w:rsidRDefault="008225F6" w:rsidP="008225F6">
            <w:pPr>
              <w:spacing w:after="240" w:line="240" w:lineRule="auto"/>
              <w:jc w:val="both"/>
              <w:rPr>
                <w:rFonts w:ascii="Times New Roman" w:eastAsia="Times New Roman" w:hAnsi="Times New Roman" w:cs="Times New Roman"/>
                <w:sz w:val="24"/>
                <w:szCs w:val="24"/>
                <w:lang w:eastAsia="fi-FI"/>
              </w:rPr>
            </w:pPr>
            <w:r w:rsidRPr="008225F6">
              <w:rPr>
                <w:rFonts w:ascii="Garamond" w:eastAsia="Times New Roman" w:hAnsi="Garamond" w:cs="Times New Roman"/>
                <w:b/>
                <w:bCs/>
                <w:color w:val="000000"/>
                <w:sz w:val="24"/>
                <w:szCs w:val="24"/>
                <w:lang w:eastAsia="fi-FI"/>
              </w:rPr>
              <w:t>yhteensä</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1650E4F" w14:textId="77777777" w:rsidR="008225F6" w:rsidRPr="008225F6" w:rsidRDefault="008225F6" w:rsidP="008225F6">
            <w:pP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b/>
                <w:bCs/>
                <w:color w:val="000000"/>
                <w:lang w:eastAsia="fi-FI"/>
              </w:rPr>
              <w:t>100 %</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CE2C317" w14:textId="77777777" w:rsidR="008225F6" w:rsidRPr="008225F6" w:rsidRDefault="008225F6" w:rsidP="008225F6">
            <w:pP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b/>
                <w:bCs/>
                <w:color w:val="000000"/>
                <w:lang w:eastAsia="fi-FI"/>
              </w:rPr>
              <w:t>100 %</w:t>
            </w:r>
          </w:p>
        </w:tc>
        <w:tc>
          <w:tcPr>
            <w:tcW w:w="24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26333C2" w14:textId="77777777" w:rsidR="008225F6" w:rsidRPr="008225F6" w:rsidRDefault="008225F6" w:rsidP="008225F6">
            <w:pPr>
              <w:spacing w:after="240" w:line="240" w:lineRule="auto"/>
              <w:jc w:val="center"/>
              <w:rPr>
                <w:rFonts w:ascii="Times New Roman" w:eastAsia="Times New Roman" w:hAnsi="Times New Roman" w:cs="Times New Roman"/>
                <w:sz w:val="24"/>
                <w:szCs w:val="24"/>
                <w:lang w:eastAsia="fi-FI"/>
              </w:rPr>
            </w:pPr>
            <w:r w:rsidRPr="008225F6">
              <w:rPr>
                <w:rFonts w:ascii="Garamond" w:eastAsia="Times New Roman" w:hAnsi="Garamond" w:cs="Times New Roman"/>
                <w:b/>
                <w:bCs/>
                <w:color w:val="000000"/>
                <w:lang w:eastAsia="fi-FI"/>
              </w:rPr>
              <w:t>100 %</w:t>
            </w:r>
          </w:p>
        </w:tc>
      </w:tr>
    </w:tbl>
    <w:p w14:paraId="55BE82F8" w14:textId="77777777" w:rsidR="008225F6" w:rsidRPr="008225F6" w:rsidRDefault="008225F6" w:rsidP="008225F6">
      <w:pPr>
        <w:spacing w:after="240" w:line="240" w:lineRule="auto"/>
        <w:ind w:firstLine="360"/>
        <w:jc w:val="both"/>
        <w:rPr>
          <w:rFonts w:ascii="Times New Roman" w:eastAsia="Times New Roman" w:hAnsi="Times New Roman" w:cs="Times New Roman"/>
          <w:sz w:val="24"/>
          <w:szCs w:val="24"/>
          <w:lang w:eastAsia="fi-FI"/>
        </w:rPr>
      </w:pPr>
      <w:r w:rsidRPr="008225F6">
        <w:rPr>
          <w:rFonts w:ascii="Garamond" w:eastAsia="Times New Roman" w:hAnsi="Garamond" w:cs="Times New Roman"/>
          <w:color w:val="000000"/>
          <w:lang w:eastAsia="fi-FI"/>
        </w:rPr>
        <w:t> </w:t>
      </w:r>
    </w:p>
    <w:p w14:paraId="08B34F65" w14:textId="77777777" w:rsidR="003B4E72" w:rsidRPr="008158B0" w:rsidRDefault="008225F6" w:rsidP="008158B0">
      <w:pPr>
        <w:spacing w:after="240" w:line="240" w:lineRule="auto"/>
        <w:jc w:val="both"/>
        <w:rPr>
          <w:rFonts w:ascii="Times New Roman" w:eastAsia="Times New Roman" w:hAnsi="Times New Roman" w:cs="Times New Roman"/>
          <w:sz w:val="24"/>
          <w:szCs w:val="24"/>
          <w:lang w:eastAsia="fi-FI"/>
        </w:rPr>
      </w:pPr>
      <w:r w:rsidRPr="008225F6">
        <w:rPr>
          <w:rFonts w:ascii="Garamond" w:eastAsia="Times New Roman" w:hAnsi="Garamond" w:cs="Times New Roman"/>
          <w:color w:val="000000"/>
          <w:lang w:eastAsia="fi-FI"/>
        </w:rPr>
        <w:t>Oppilaiden tästä matematiikan kokeesta saamien pisteiden keskiarvo on 30 ja arvosanojen keskiarvo 6,5. Tämän vuoden valtakunnallinen keskiarvo pisteissä oli 28 ja arvosanoissa 6,25. Kihniöläiset peruskoulun käyneet oppilaat saivat siis matematiikan kokeesta hieman valtakunnallista keskiarvoa paremman tuloksen. </w:t>
      </w:r>
    </w:p>
    <w:sectPr w:rsidR="003B4E72" w:rsidRPr="008158B0" w:rsidSect="008158B0">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F6"/>
    <w:rsid w:val="0022060F"/>
    <w:rsid w:val="003B4E72"/>
    <w:rsid w:val="004D03FD"/>
    <w:rsid w:val="008158B0"/>
    <w:rsid w:val="008225F6"/>
    <w:rsid w:val="009032F9"/>
    <w:rsid w:val="00CA79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2883"/>
  <w15:chartTrackingRefBased/>
  <w15:docId w15:val="{4B22602B-9442-42BE-A185-4675E6AE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44369">
      <w:bodyDiv w:val="1"/>
      <w:marLeft w:val="0"/>
      <w:marRight w:val="0"/>
      <w:marTop w:val="0"/>
      <w:marBottom w:val="0"/>
      <w:divBdr>
        <w:top w:val="none" w:sz="0" w:space="0" w:color="auto"/>
        <w:left w:val="none" w:sz="0" w:space="0" w:color="auto"/>
        <w:bottom w:val="none" w:sz="0" w:space="0" w:color="auto"/>
        <w:right w:val="none" w:sz="0" w:space="0" w:color="auto"/>
      </w:divBdr>
      <w:divsChild>
        <w:div w:id="537819226">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2038</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HP Inc.</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Vehmasto Jenni</dc:creator>
  <cp:keywords/>
  <dc:description/>
  <cp:lastModifiedBy>Mäkelä Kristiina</cp:lastModifiedBy>
  <cp:revision>2</cp:revision>
  <dcterms:created xsi:type="dcterms:W3CDTF">2024-06-04T07:44:00Z</dcterms:created>
  <dcterms:modified xsi:type="dcterms:W3CDTF">2024-06-04T07:44:00Z</dcterms:modified>
</cp:coreProperties>
</file>