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31B4" w14:textId="77777777" w:rsidR="00C0508A" w:rsidRPr="000724C0" w:rsidRDefault="00C0508A" w:rsidP="00C0508A">
      <w:pPr>
        <w:rPr>
          <w:rFonts w:cs="Arial"/>
          <w:b/>
          <w:sz w:val="20"/>
          <w:szCs w:val="20"/>
        </w:rPr>
      </w:pPr>
    </w:p>
    <w:p w14:paraId="79EF1197" w14:textId="77777777" w:rsidR="00637B4A" w:rsidRPr="00587B7B" w:rsidRDefault="00D84C3A" w:rsidP="003E6562">
      <w:pPr>
        <w:autoSpaceDE w:val="0"/>
        <w:autoSpaceDN w:val="0"/>
        <w:adjustRightInd w:val="0"/>
        <w:rPr>
          <w:color w:val="000000" w:themeColor="text1"/>
          <w:sz w:val="20"/>
          <w:szCs w:val="20"/>
        </w:rPr>
      </w:pPr>
      <w:r w:rsidRPr="00587B7B">
        <w:rPr>
          <w:color w:val="000000" w:themeColor="text1"/>
          <w:sz w:val="20"/>
          <w:szCs w:val="20"/>
        </w:rPr>
        <w:t>HALLINTOVALITUSOSOITUS,</w:t>
      </w:r>
      <w:r w:rsidR="003E6562" w:rsidRPr="00587B7B">
        <w:rPr>
          <w:color w:val="000000" w:themeColor="text1"/>
          <w:sz w:val="20"/>
          <w:szCs w:val="20"/>
        </w:rPr>
        <w:t xml:space="preserve"> </w:t>
      </w:r>
      <w:r w:rsidRPr="00587B7B">
        <w:rPr>
          <w:color w:val="000000" w:themeColor="text1"/>
          <w:sz w:val="20"/>
          <w:szCs w:val="20"/>
        </w:rPr>
        <w:t xml:space="preserve">poikkeamispäätös </w:t>
      </w:r>
    </w:p>
    <w:p w14:paraId="2B2252E4" w14:textId="77777777" w:rsidR="00637B4A" w:rsidRPr="00587B7B" w:rsidRDefault="00637B4A" w:rsidP="003E6562">
      <w:pPr>
        <w:autoSpaceDE w:val="0"/>
        <w:autoSpaceDN w:val="0"/>
        <w:adjustRightInd w:val="0"/>
        <w:rPr>
          <w:color w:val="000000" w:themeColor="text1"/>
          <w:sz w:val="20"/>
          <w:szCs w:val="20"/>
        </w:rPr>
      </w:pPr>
    </w:p>
    <w:p w14:paraId="0DD4CFF1" w14:textId="0E76E2BC" w:rsidR="00D84C3A" w:rsidRPr="00587B7B" w:rsidRDefault="00637B4A" w:rsidP="003E6562">
      <w:pPr>
        <w:autoSpaceDE w:val="0"/>
        <w:autoSpaceDN w:val="0"/>
        <w:adjustRightInd w:val="0"/>
        <w:rPr>
          <w:color w:val="000000" w:themeColor="text1"/>
        </w:rPr>
      </w:pPr>
      <w:r w:rsidRPr="00587B7B">
        <w:rPr>
          <w:color w:val="000000" w:themeColor="text1"/>
          <w:sz w:val="20"/>
          <w:szCs w:val="20"/>
        </w:rPr>
        <w:t xml:space="preserve">Muutoksenhakuohje koskee </w:t>
      </w:r>
      <w:r w:rsidR="009F1326" w:rsidRPr="00587B7B">
        <w:rPr>
          <w:color w:val="000000" w:themeColor="text1"/>
          <w:sz w:val="20"/>
          <w:szCs w:val="20"/>
        </w:rPr>
        <w:t xml:space="preserve">pykäliä: </w:t>
      </w:r>
      <w:proofErr w:type="gramStart"/>
      <w:r w:rsidR="00636248" w:rsidRPr="00587B7B">
        <w:rPr>
          <w:color w:val="000000" w:themeColor="text1"/>
          <w:sz w:val="20"/>
          <w:szCs w:val="20"/>
        </w:rPr>
        <w:t>112-114</w:t>
      </w:r>
      <w:proofErr w:type="gramEnd"/>
      <w:r w:rsidR="00D84C3A" w:rsidRPr="00587B7B">
        <w:rPr>
          <w:color w:val="000000" w:themeColor="text1"/>
        </w:rPr>
        <w:br/>
      </w:r>
    </w:p>
    <w:p w14:paraId="2C11204D" w14:textId="77777777" w:rsidR="00D84C3A" w:rsidRPr="00587B7B" w:rsidRDefault="00D84C3A" w:rsidP="00C0508A">
      <w:pPr>
        <w:autoSpaceDE w:val="0"/>
        <w:autoSpaceDN w:val="0"/>
        <w:adjustRightInd w:val="0"/>
        <w:jc w:val="both"/>
        <w:rPr>
          <w:color w:val="000000" w:themeColor="text1"/>
          <w:sz w:val="20"/>
          <w:szCs w:val="20"/>
        </w:rPr>
      </w:pPr>
      <w:r w:rsidRPr="00587B7B">
        <w:rPr>
          <w:color w:val="000000" w:themeColor="text1"/>
          <w:sz w:val="20"/>
          <w:szCs w:val="20"/>
        </w:rPr>
        <w:t xml:space="preserve">Tähän päätökseen haetaan muutosta hallintovalituksella. </w:t>
      </w:r>
    </w:p>
    <w:p w14:paraId="2E3C8636" w14:textId="77777777" w:rsidR="00D84C3A" w:rsidRPr="00587B7B" w:rsidRDefault="00D84C3A" w:rsidP="00C0508A">
      <w:pPr>
        <w:autoSpaceDE w:val="0"/>
        <w:autoSpaceDN w:val="0"/>
        <w:adjustRightInd w:val="0"/>
        <w:jc w:val="both"/>
        <w:rPr>
          <w:color w:val="000000" w:themeColor="text1"/>
          <w:sz w:val="20"/>
          <w:szCs w:val="20"/>
        </w:rPr>
      </w:pPr>
    </w:p>
    <w:p w14:paraId="037D427B" w14:textId="77777777" w:rsidR="00D84C3A" w:rsidRPr="00587B7B" w:rsidRDefault="00D84C3A" w:rsidP="00C0508A">
      <w:pPr>
        <w:autoSpaceDE w:val="0"/>
        <w:autoSpaceDN w:val="0"/>
        <w:adjustRightInd w:val="0"/>
        <w:jc w:val="both"/>
        <w:rPr>
          <w:color w:val="000000" w:themeColor="text1"/>
          <w:sz w:val="20"/>
          <w:szCs w:val="20"/>
        </w:rPr>
      </w:pPr>
      <w:r w:rsidRPr="00587B7B">
        <w:rPr>
          <w:b/>
          <w:bCs/>
          <w:color w:val="000000" w:themeColor="text1"/>
          <w:sz w:val="20"/>
          <w:szCs w:val="20"/>
        </w:rPr>
        <w:t>Valitusoikeus</w:t>
      </w:r>
      <w:r w:rsidRPr="00587B7B">
        <w:rPr>
          <w:color w:val="000000" w:themeColor="text1"/>
          <w:sz w:val="20"/>
          <w:szCs w:val="20"/>
        </w:rPr>
        <w:t xml:space="preserve"> </w:t>
      </w:r>
    </w:p>
    <w:p w14:paraId="0BC2E893" w14:textId="77777777" w:rsidR="00D84C3A" w:rsidRPr="00587B7B" w:rsidRDefault="00D84C3A" w:rsidP="00C0508A">
      <w:pPr>
        <w:autoSpaceDE w:val="0"/>
        <w:autoSpaceDN w:val="0"/>
        <w:adjustRightInd w:val="0"/>
        <w:jc w:val="both"/>
        <w:rPr>
          <w:color w:val="000000" w:themeColor="text1"/>
          <w:sz w:val="20"/>
          <w:szCs w:val="20"/>
        </w:rPr>
      </w:pPr>
      <w:r w:rsidRPr="00587B7B">
        <w:rPr>
          <w:color w:val="000000" w:themeColor="text1"/>
          <w:sz w:val="20"/>
          <w:szCs w:val="20"/>
        </w:rPr>
        <w:t xml:space="preserve">Valitusoikeus päätöksestä on: </w:t>
      </w:r>
    </w:p>
    <w:p w14:paraId="5A02A907" w14:textId="77777777" w:rsidR="00D84C3A" w:rsidRPr="00587B7B" w:rsidRDefault="00D84C3A" w:rsidP="00C0508A">
      <w:pPr>
        <w:autoSpaceDE w:val="0"/>
        <w:autoSpaceDN w:val="0"/>
        <w:adjustRightInd w:val="0"/>
        <w:jc w:val="both"/>
        <w:rPr>
          <w:color w:val="000000" w:themeColor="text1"/>
          <w:sz w:val="20"/>
          <w:szCs w:val="20"/>
        </w:rPr>
      </w:pPr>
      <w:r w:rsidRPr="00587B7B">
        <w:rPr>
          <w:color w:val="000000" w:themeColor="text1"/>
          <w:sz w:val="20"/>
          <w:szCs w:val="20"/>
        </w:rPr>
        <w:t>1) viereisen tai vastapäätä olevan kiinteistön tai muun alueen omistajalla ja haltijalla;</w:t>
      </w:r>
    </w:p>
    <w:p w14:paraId="3994FB5C" w14:textId="4091B0D9" w:rsidR="00D84C3A" w:rsidRPr="00587B7B" w:rsidRDefault="00D84C3A" w:rsidP="00C0508A">
      <w:pPr>
        <w:autoSpaceDE w:val="0"/>
        <w:autoSpaceDN w:val="0"/>
        <w:adjustRightInd w:val="0"/>
        <w:jc w:val="both"/>
        <w:rPr>
          <w:color w:val="000000" w:themeColor="text1"/>
          <w:sz w:val="20"/>
          <w:szCs w:val="20"/>
        </w:rPr>
      </w:pPr>
      <w:r w:rsidRPr="00587B7B">
        <w:rPr>
          <w:color w:val="000000" w:themeColor="text1"/>
          <w:sz w:val="20"/>
          <w:szCs w:val="20"/>
        </w:rPr>
        <w:t xml:space="preserve">2) sellaisen kiinteistön tai muun alueen omistajalla ja haltijalla, jonka rakentamiseen tai muuhun käyttämiseen päätös voi olennaisesti vaikuttaa; </w:t>
      </w:r>
    </w:p>
    <w:p w14:paraId="5FB42C38" w14:textId="77777777" w:rsidR="00D84C3A" w:rsidRPr="00587B7B" w:rsidRDefault="00D84C3A" w:rsidP="00C0508A">
      <w:pPr>
        <w:autoSpaceDE w:val="0"/>
        <w:autoSpaceDN w:val="0"/>
        <w:adjustRightInd w:val="0"/>
        <w:jc w:val="both"/>
        <w:rPr>
          <w:color w:val="000000" w:themeColor="text1"/>
          <w:sz w:val="20"/>
          <w:szCs w:val="20"/>
        </w:rPr>
      </w:pPr>
      <w:r w:rsidRPr="00587B7B">
        <w:rPr>
          <w:color w:val="000000" w:themeColor="text1"/>
          <w:sz w:val="20"/>
          <w:szCs w:val="20"/>
        </w:rPr>
        <w:t>3) sillä, jonka asumiseen, työntekoon tai muihin oloihin hanke voi huomattavasti vaikuttaa;</w:t>
      </w:r>
    </w:p>
    <w:p w14:paraId="16C6A52E" w14:textId="4D6C3F6E" w:rsidR="00D84C3A" w:rsidRPr="00587B7B" w:rsidRDefault="00D84C3A" w:rsidP="00C0508A">
      <w:pPr>
        <w:autoSpaceDE w:val="0"/>
        <w:autoSpaceDN w:val="0"/>
        <w:adjustRightInd w:val="0"/>
        <w:jc w:val="both"/>
        <w:rPr>
          <w:color w:val="000000" w:themeColor="text1"/>
          <w:sz w:val="20"/>
          <w:szCs w:val="20"/>
        </w:rPr>
      </w:pPr>
      <w:r w:rsidRPr="00587B7B">
        <w:rPr>
          <w:color w:val="000000" w:themeColor="text1"/>
          <w:sz w:val="20"/>
          <w:szCs w:val="20"/>
        </w:rPr>
        <w:t>4) sillä, jonka oikeuteen, velvollisuuteen tai etuun päätös välittömästi vaikuttaa;</w:t>
      </w:r>
    </w:p>
    <w:p w14:paraId="7EC44585" w14:textId="4CCA3E45" w:rsidR="00D84C3A" w:rsidRPr="00587B7B" w:rsidRDefault="00D84C3A" w:rsidP="00C0508A">
      <w:pPr>
        <w:autoSpaceDE w:val="0"/>
        <w:autoSpaceDN w:val="0"/>
        <w:adjustRightInd w:val="0"/>
        <w:jc w:val="both"/>
        <w:rPr>
          <w:color w:val="000000" w:themeColor="text1"/>
          <w:sz w:val="20"/>
          <w:szCs w:val="20"/>
        </w:rPr>
      </w:pPr>
      <w:r w:rsidRPr="00587B7B">
        <w:rPr>
          <w:color w:val="000000" w:themeColor="text1"/>
          <w:sz w:val="20"/>
          <w:szCs w:val="20"/>
        </w:rPr>
        <w:t xml:space="preserve">5) kunnalla; </w:t>
      </w:r>
    </w:p>
    <w:p w14:paraId="428AADAB" w14:textId="77777777" w:rsidR="00D84C3A" w:rsidRPr="00587B7B" w:rsidRDefault="00D84C3A" w:rsidP="00C0508A">
      <w:pPr>
        <w:autoSpaceDE w:val="0"/>
        <w:autoSpaceDN w:val="0"/>
        <w:adjustRightInd w:val="0"/>
        <w:jc w:val="both"/>
        <w:rPr>
          <w:color w:val="000000" w:themeColor="text1"/>
          <w:sz w:val="20"/>
          <w:szCs w:val="20"/>
        </w:rPr>
      </w:pPr>
      <w:r w:rsidRPr="00587B7B">
        <w:rPr>
          <w:color w:val="000000" w:themeColor="text1"/>
          <w:sz w:val="20"/>
          <w:szCs w:val="20"/>
        </w:rPr>
        <w:t>6) naapurikunnalla, jonka maankäytön suunnitteluun päätös vaikuttaa;</w:t>
      </w:r>
    </w:p>
    <w:p w14:paraId="619CDA76" w14:textId="05C3B8B5" w:rsidR="00D84C3A" w:rsidRPr="00587B7B" w:rsidRDefault="00D84C3A" w:rsidP="00C0508A">
      <w:pPr>
        <w:autoSpaceDE w:val="0"/>
        <w:autoSpaceDN w:val="0"/>
        <w:adjustRightInd w:val="0"/>
        <w:jc w:val="both"/>
        <w:rPr>
          <w:color w:val="000000" w:themeColor="text1"/>
          <w:sz w:val="20"/>
          <w:szCs w:val="20"/>
        </w:rPr>
      </w:pPr>
      <w:r w:rsidRPr="00587B7B">
        <w:rPr>
          <w:color w:val="000000" w:themeColor="text1"/>
          <w:sz w:val="20"/>
          <w:szCs w:val="20"/>
        </w:rPr>
        <w:t>7) muulla viranomaisella toimialaansa kuuluvissa asioissa.</w:t>
      </w:r>
    </w:p>
    <w:p w14:paraId="1582982D" w14:textId="77777777" w:rsidR="00D84C3A" w:rsidRPr="00587B7B" w:rsidRDefault="00D84C3A" w:rsidP="00C0508A">
      <w:pPr>
        <w:autoSpaceDE w:val="0"/>
        <w:autoSpaceDN w:val="0"/>
        <w:adjustRightInd w:val="0"/>
        <w:jc w:val="both"/>
        <w:rPr>
          <w:color w:val="000000" w:themeColor="text1"/>
          <w:sz w:val="20"/>
          <w:szCs w:val="20"/>
        </w:rPr>
      </w:pPr>
    </w:p>
    <w:p w14:paraId="0D758AC8" w14:textId="77777777" w:rsidR="00D84C3A" w:rsidRPr="00587B7B" w:rsidRDefault="00D84C3A" w:rsidP="00C0508A">
      <w:pPr>
        <w:autoSpaceDE w:val="0"/>
        <w:autoSpaceDN w:val="0"/>
        <w:adjustRightInd w:val="0"/>
        <w:jc w:val="both"/>
        <w:rPr>
          <w:color w:val="000000" w:themeColor="text1"/>
          <w:sz w:val="20"/>
          <w:szCs w:val="20"/>
        </w:rPr>
      </w:pPr>
      <w:r w:rsidRPr="00587B7B">
        <w:rPr>
          <w:color w:val="000000" w:themeColor="text1"/>
          <w:sz w:val="20"/>
          <w:szCs w:val="20"/>
        </w:rPr>
        <w:t xml:space="preserve"> Valitusoikeus on lisäksi toimialueellaan sellaisella rekisteröidyllä yhteisöllä, jonka tarkoituksena on ympäristön-, terveyden- tai luonnonsuojelun edistäminen, jos rakentamislupa koskee rakennusta hankkeessa, johon sovelletaan ympäristövaikutusten arviointimenettelystä annettua lakia.</w:t>
      </w:r>
    </w:p>
    <w:p w14:paraId="50FBC49E" w14:textId="77777777" w:rsidR="00D84C3A" w:rsidRPr="00587B7B" w:rsidRDefault="00D84C3A" w:rsidP="00C0508A">
      <w:pPr>
        <w:autoSpaceDE w:val="0"/>
        <w:autoSpaceDN w:val="0"/>
        <w:adjustRightInd w:val="0"/>
        <w:jc w:val="both"/>
        <w:rPr>
          <w:color w:val="000000" w:themeColor="text1"/>
          <w:sz w:val="20"/>
          <w:szCs w:val="20"/>
        </w:rPr>
      </w:pPr>
    </w:p>
    <w:p w14:paraId="1B3D776F" w14:textId="10636A90" w:rsidR="00D84C3A" w:rsidRPr="00587B7B" w:rsidRDefault="00D84C3A" w:rsidP="00C0508A">
      <w:pPr>
        <w:autoSpaceDE w:val="0"/>
        <w:autoSpaceDN w:val="0"/>
        <w:adjustRightInd w:val="0"/>
        <w:jc w:val="both"/>
        <w:rPr>
          <w:b/>
          <w:bCs/>
          <w:color w:val="000000" w:themeColor="text1"/>
          <w:sz w:val="20"/>
          <w:szCs w:val="20"/>
        </w:rPr>
      </w:pPr>
      <w:r w:rsidRPr="00587B7B">
        <w:rPr>
          <w:b/>
          <w:bCs/>
          <w:color w:val="000000" w:themeColor="text1"/>
          <w:sz w:val="20"/>
          <w:szCs w:val="20"/>
        </w:rPr>
        <w:t xml:space="preserve"> Valitusaika</w:t>
      </w:r>
    </w:p>
    <w:p w14:paraId="5F0CFD6F" w14:textId="77777777" w:rsidR="00D84C3A" w:rsidRPr="00587B7B" w:rsidRDefault="00D84C3A" w:rsidP="00C0508A">
      <w:pPr>
        <w:autoSpaceDE w:val="0"/>
        <w:autoSpaceDN w:val="0"/>
        <w:adjustRightInd w:val="0"/>
        <w:jc w:val="both"/>
        <w:rPr>
          <w:color w:val="000000" w:themeColor="text1"/>
          <w:sz w:val="20"/>
          <w:szCs w:val="20"/>
        </w:rPr>
      </w:pPr>
    </w:p>
    <w:p w14:paraId="163B9406" w14:textId="77777777" w:rsidR="00D84C3A" w:rsidRPr="00587B7B" w:rsidRDefault="00D84C3A" w:rsidP="00C0508A">
      <w:pPr>
        <w:autoSpaceDE w:val="0"/>
        <w:autoSpaceDN w:val="0"/>
        <w:adjustRightInd w:val="0"/>
        <w:jc w:val="both"/>
        <w:rPr>
          <w:color w:val="000000" w:themeColor="text1"/>
          <w:sz w:val="20"/>
          <w:szCs w:val="20"/>
        </w:rPr>
      </w:pPr>
      <w:r w:rsidRPr="00587B7B">
        <w:rPr>
          <w:color w:val="000000" w:themeColor="text1"/>
          <w:sz w:val="20"/>
          <w:szCs w:val="20"/>
        </w:rPr>
        <w:t xml:space="preserve"> Valitus on tehtävä 30 päivän kuluessa päätöksen tiedoksisaannista, sitä päivää lukuun ottamatta.</w:t>
      </w:r>
    </w:p>
    <w:p w14:paraId="50FA4627" w14:textId="77777777" w:rsidR="00D84C3A" w:rsidRPr="00587B7B" w:rsidRDefault="00D84C3A" w:rsidP="00C0508A">
      <w:pPr>
        <w:autoSpaceDE w:val="0"/>
        <w:autoSpaceDN w:val="0"/>
        <w:adjustRightInd w:val="0"/>
        <w:jc w:val="both"/>
        <w:rPr>
          <w:color w:val="000000" w:themeColor="text1"/>
          <w:sz w:val="20"/>
          <w:szCs w:val="20"/>
        </w:rPr>
      </w:pPr>
    </w:p>
    <w:p w14:paraId="49B81250" w14:textId="77777777" w:rsidR="00D84C3A" w:rsidRPr="00587B7B" w:rsidRDefault="00D84C3A" w:rsidP="00C0508A">
      <w:pPr>
        <w:autoSpaceDE w:val="0"/>
        <w:autoSpaceDN w:val="0"/>
        <w:adjustRightInd w:val="0"/>
        <w:jc w:val="both"/>
        <w:rPr>
          <w:color w:val="000000" w:themeColor="text1"/>
          <w:sz w:val="20"/>
          <w:szCs w:val="20"/>
        </w:rPr>
      </w:pPr>
      <w:r w:rsidRPr="00587B7B">
        <w:rPr>
          <w:color w:val="000000" w:themeColor="text1"/>
          <w:sz w:val="20"/>
          <w:szCs w:val="20"/>
        </w:rPr>
        <w:t xml:space="preserve"> Valitus on toimitettava valitusviranomaiselle viimeistään valitusajan viimeisenä päivänä ennen valitusviranomaisen aukioloajan päättymistä.</w:t>
      </w:r>
    </w:p>
    <w:p w14:paraId="5AD72C69" w14:textId="77777777" w:rsidR="00D84C3A" w:rsidRPr="00587B7B" w:rsidRDefault="00D84C3A" w:rsidP="00C0508A">
      <w:pPr>
        <w:autoSpaceDE w:val="0"/>
        <w:autoSpaceDN w:val="0"/>
        <w:adjustRightInd w:val="0"/>
        <w:jc w:val="both"/>
        <w:rPr>
          <w:color w:val="000000" w:themeColor="text1"/>
          <w:sz w:val="20"/>
          <w:szCs w:val="20"/>
        </w:rPr>
      </w:pPr>
    </w:p>
    <w:p w14:paraId="398CCF44" w14:textId="77777777" w:rsidR="00D84C3A" w:rsidRPr="00587B7B" w:rsidRDefault="00D84C3A" w:rsidP="00C0508A">
      <w:pPr>
        <w:autoSpaceDE w:val="0"/>
        <w:autoSpaceDN w:val="0"/>
        <w:adjustRightInd w:val="0"/>
        <w:jc w:val="both"/>
        <w:rPr>
          <w:color w:val="000000" w:themeColor="text1"/>
          <w:sz w:val="20"/>
          <w:szCs w:val="20"/>
        </w:rPr>
      </w:pPr>
      <w:r w:rsidRPr="00587B7B">
        <w:rPr>
          <w:color w:val="000000" w:themeColor="text1"/>
          <w:sz w:val="20"/>
          <w:szCs w:val="20"/>
        </w:rPr>
        <w:t xml:space="preserve"> Jos valitusajan viimeinen päivä on pyhäpäivä, itsenäisyyspäivä, vapunpäivä, joulu- tai juhannusaatto tai arkilauantai, saa valituksen tehdä ensimmäisenä arkipäivänä sen jälkeen.</w:t>
      </w:r>
    </w:p>
    <w:p w14:paraId="716F6569" w14:textId="77777777" w:rsidR="00D84C3A" w:rsidRPr="00587B7B" w:rsidRDefault="00D84C3A" w:rsidP="00C0508A">
      <w:pPr>
        <w:autoSpaceDE w:val="0"/>
        <w:autoSpaceDN w:val="0"/>
        <w:adjustRightInd w:val="0"/>
        <w:jc w:val="both"/>
        <w:rPr>
          <w:color w:val="000000" w:themeColor="text1"/>
          <w:sz w:val="20"/>
          <w:szCs w:val="20"/>
        </w:rPr>
      </w:pPr>
    </w:p>
    <w:p w14:paraId="5E662483" w14:textId="77777777" w:rsidR="00D84C3A" w:rsidRPr="00587B7B" w:rsidRDefault="00D84C3A" w:rsidP="00C0508A">
      <w:pPr>
        <w:autoSpaceDE w:val="0"/>
        <w:autoSpaceDN w:val="0"/>
        <w:adjustRightInd w:val="0"/>
        <w:jc w:val="both"/>
        <w:rPr>
          <w:color w:val="000000" w:themeColor="text1"/>
          <w:sz w:val="20"/>
          <w:szCs w:val="20"/>
        </w:rPr>
      </w:pPr>
      <w:r w:rsidRPr="00587B7B">
        <w:rPr>
          <w:b/>
          <w:bCs/>
          <w:color w:val="000000" w:themeColor="text1"/>
          <w:sz w:val="20"/>
          <w:szCs w:val="20"/>
        </w:rPr>
        <w:t xml:space="preserve"> Päätöksen tiedoksisaannin katsotaan tapahtuneen seitsemäntenä päivänä kuulutuksen julkaisemisajankohdasta</w:t>
      </w:r>
      <w:r w:rsidRPr="00587B7B">
        <w:rPr>
          <w:color w:val="000000" w:themeColor="text1"/>
          <w:sz w:val="20"/>
          <w:szCs w:val="20"/>
        </w:rPr>
        <w:t xml:space="preserve">. </w:t>
      </w:r>
    </w:p>
    <w:p w14:paraId="2E6A78AC" w14:textId="77777777" w:rsidR="00D84C3A" w:rsidRPr="00587B7B" w:rsidRDefault="00D84C3A" w:rsidP="00C0508A">
      <w:pPr>
        <w:autoSpaceDE w:val="0"/>
        <w:autoSpaceDN w:val="0"/>
        <w:adjustRightInd w:val="0"/>
        <w:jc w:val="both"/>
        <w:rPr>
          <w:color w:val="000000" w:themeColor="text1"/>
          <w:sz w:val="20"/>
          <w:szCs w:val="20"/>
        </w:rPr>
      </w:pPr>
    </w:p>
    <w:p w14:paraId="46E3C767" w14:textId="77777777" w:rsidR="00D84C3A" w:rsidRPr="00587B7B" w:rsidRDefault="00D84C3A" w:rsidP="00C0508A">
      <w:pPr>
        <w:autoSpaceDE w:val="0"/>
        <w:autoSpaceDN w:val="0"/>
        <w:adjustRightInd w:val="0"/>
        <w:jc w:val="both"/>
        <w:rPr>
          <w:color w:val="000000" w:themeColor="text1"/>
          <w:sz w:val="20"/>
          <w:szCs w:val="20"/>
        </w:rPr>
      </w:pPr>
      <w:r w:rsidRPr="00587B7B">
        <w:rPr>
          <w:b/>
          <w:bCs/>
          <w:color w:val="000000" w:themeColor="text1"/>
          <w:sz w:val="20"/>
          <w:szCs w:val="20"/>
        </w:rPr>
        <w:t>Valitusviranomainen</w:t>
      </w:r>
      <w:r w:rsidRPr="00587B7B">
        <w:rPr>
          <w:color w:val="000000" w:themeColor="text1"/>
          <w:sz w:val="20"/>
          <w:szCs w:val="20"/>
        </w:rPr>
        <w:t xml:space="preserve"> </w:t>
      </w:r>
    </w:p>
    <w:p w14:paraId="747F47EE" w14:textId="77777777" w:rsidR="00D84C3A" w:rsidRPr="00587B7B" w:rsidRDefault="00D84C3A" w:rsidP="00C0508A">
      <w:pPr>
        <w:autoSpaceDE w:val="0"/>
        <w:autoSpaceDN w:val="0"/>
        <w:adjustRightInd w:val="0"/>
        <w:jc w:val="both"/>
        <w:rPr>
          <w:color w:val="000000" w:themeColor="text1"/>
          <w:sz w:val="20"/>
          <w:szCs w:val="20"/>
        </w:rPr>
      </w:pPr>
    </w:p>
    <w:p w14:paraId="19399CD2" w14:textId="77777777" w:rsidR="00D84C3A" w:rsidRPr="00587B7B" w:rsidRDefault="00D84C3A" w:rsidP="00C0508A">
      <w:pPr>
        <w:autoSpaceDE w:val="0"/>
        <w:autoSpaceDN w:val="0"/>
        <w:adjustRightInd w:val="0"/>
        <w:jc w:val="both"/>
        <w:rPr>
          <w:color w:val="000000" w:themeColor="text1"/>
          <w:sz w:val="20"/>
          <w:szCs w:val="20"/>
        </w:rPr>
      </w:pPr>
      <w:r w:rsidRPr="00587B7B">
        <w:rPr>
          <w:color w:val="000000" w:themeColor="text1"/>
          <w:sz w:val="20"/>
          <w:szCs w:val="20"/>
        </w:rPr>
        <w:t xml:space="preserve">Hallintovalitus tehdään Hämeenlinnan hallinto-oikeudelle. </w:t>
      </w:r>
    </w:p>
    <w:p w14:paraId="45695012" w14:textId="77777777" w:rsidR="00D84C3A" w:rsidRPr="00587B7B" w:rsidRDefault="00D84C3A" w:rsidP="00C0508A">
      <w:pPr>
        <w:autoSpaceDE w:val="0"/>
        <w:autoSpaceDN w:val="0"/>
        <w:adjustRightInd w:val="0"/>
        <w:jc w:val="both"/>
        <w:rPr>
          <w:color w:val="000000" w:themeColor="text1"/>
          <w:sz w:val="20"/>
          <w:szCs w:val="20"/>
        </w:rPr>
      </w:pPr>
    </w:p>
    <w:p w14:paraId="2DAAEE06" w14:textId="77777777" w:rsidR="00D84C3A" w:rsidRPr="00587B7B" w:rsidRDefault="00D84C3A" w:rsidP="00C0508A">
      <w:pPr>
        <w:autoSpaceDE w:val="0"/>
        <w:autoSpaceDN w:val="0"/>
        <w:adjustRightInd w:val="0"/>
        <w:jc w:val="both"/>
        <w:rPr>
          <w:color w:val="000000" w:themeColor="text1"/>
          <w:sz w:val="20"/>
          <w:szCs w:val="20"/>
        </w:rPr>
      </w:pPr>
      <w:r w:rsidRPr="00587B7B">
        <w:rPr>
          <w:color w:val="000000" w:themeColor="text1"/>
          <w:sz w:val="20"/>
          <w:szCs w:val="20"/>
        </w:rPr>
        <w:t xml:space="preserve">Postiosoite: Raatihuoneenkatu 1, 13100 Hämeenlinna </w:t>
      </w:r>
    </w:p>
    <w:p w14:paraId="4263AF56" w14:textId="77777777" w:rsidR="000005F5" w:rsidRPr="00587B7B" w:rsidRDefault="00D84C3A" w:rsidP="00C0508A">
      <w:pPr>
        <w:autoSpaceDE w:val="0"/>
        <w:autoSpaceDN w:val="0"/>
        <w:adjustRightInd w:val="0"/>
        <w:jc w:val="both"/>
        <w:rPr>
          <w:color w:val="000000" w:themeColor="text1"/>
          <w:sz w:val="20"/>
          <w:szCs w:val="20"/>
        </w:rPr>
      </w:pPr>
      <w:r w:rsidRPr="00587B7B">
        <w:rPr>
          <w:color w:val="000000" w:themeColor="text1"/>
          <w:sz w:val="20"/>
          <w:szCs w:val="20"/>
        </w:rPr>
        <w:t xml:space="preserve">Käyntiosoite: Hämeenlinnan oikeustalo, Arvi Kariston katu 5 </w:t>
      </w:r>
    </w:p>
    <w:p w14:paraId="24638D45" w14:textId="07793657" w:rsidR="00D84C3A" w:rsidRPr="00587B7B" w:rsidRDefault="00D84C3A" w:rsidP="00C0508A">
      <w:pPr>
        <w:autoSpaceDE w:val="0"/>
        <w:autoSpaceDN w:val="0"/>
        <w:adjustRightInd w:val="0"/>
        <w:jc w:val="both"/>
        <w:rPr>
          <w:color w:val="000000" w:themeColor="text1"/>
          <w:sz w:val="20"/>
          <w:szCs w:val="20"/>
        </w:rPr>
      </w:pPr>
      <w:r w:rsidRPr="00587B7B">
        <w:rPr>
          <w:color w:val="000000" w:themeColor="text1"/>
          <w:sz w:val="20"/>
          <w:szCs w:val="20"/>
        </w:rPr>
        <w:t xml:space="preserve">Sähköpostiosoite: </w:t>
      </w:r>
      <w:hyperlink r:id="rId8" w:history="1">
        <w:r w:rsidR="000005F5" w:rsidRPr="00587B7B">
          <w:rPr>
            <w:rStyle w:val="Hyperlinkki"/>
            <w:color w:val="000000" w:themeColor="text1"/>
            <w:sz w:val="20"/>
            <w:szCs w:val="20"/>
          </w:rPr>
          <w:t>hameenlinna.hao@oikeus.fi</w:t>
        </w:r>
      </w:hyperlink>
    </w:p>
    <w:p w14:paraId="10AC9342" w14:textId="77777777" w:rsidR="000005F5" w:rsidRPr="00587B7B" w:rsidRDefault="000005F5" w:rsidP="00C0508A">
      <w:pPr>
        <w:autoSpaceDE w:val="0"/>
        <w:autoSpaceDN w:val="0"/>
        <w:adjustRightInd w:val="0"/>
        <w:jc w:val="both"/>
        <w:rPr>
          <w:color w:val="000000" w:themeColor="text1"/>
          <w:sz w:val="20"/>
          <w:szCs w:val="20"/>
        </w:rPr>
      </w:pPr>
    </w:p>
    <w:p w14:paraId="270CF9AF" w14:textId="2896D3CE" w:rsidR="000005F5" w:rsidRPr="00587B7B" w:rsidRDefault="000005F5" w:rsidP="00C0508A">
      <w:pPr>
        <w:autoSpaceDE w:val="0"/>
        <w:autoSpaceDN w:val="0"/>
        <w:adjustRightInd w:val="0"/>
        <w:jc w:val="both"/>
        <w:rPr>
          <w:color w:val="000000" w:themeColor="text1"/>
          <w:sz w:val="20"/>
          <w:szCs w:val="20"/>
        </w:rPr>
      </w:pPr>
      <w:r w:rsidRPr="00587B7B">
        <w:rPr>
          <w:color w:val="000000" w:themeColor="text1"/>
          <w:sz w:val="20"/>
          <w:szCs w:val="20"/>
        </w:rPr>
        <w:t xml:space="preserve">Valituksen voi tehdä myös hallinto- ja erityistuomioistuinten asiointipalvelussa osoitteessa </w:t>
      </w:r>
      <w:hyperlink r:id="rId9" w:history="1">
        <w:r w:rsidRPr="00587B7B">
          <w:rPr>
            <w:rStyle w:val="Hyperlinkki"/>
            <w:color w:val="000000" w:themeColor="text1"/>
            <w:sz w:val="20"/>
            <w:szCs w:val="20"/>
          </w:rPr>
          <w:t>https://asiointi2.oikeus.fi/hallintotuomioistuimet</w:t>
        </w:r>
      </w:hyperlink>
      <w:r w:rsidRPr="00587B7B">
        <w:rPr>
          <w:color w:val="000000" w:themeColor="text1"/>
          <w:sz w:val="20"/>
          <w:szCs w:val="20"/>
        </w:rPr>
        <w:t xml:space="preserve">. </w:t>
      </w:r>
    </w:p>
    <w:p w14:paraId="79BC5272" w14:textId="77777777" w:rsidR="000005F5" w:rsidRPr="00587B7B" w:rsidRDefault="000005F5" w:rsidP="00C0508A">
      <w:pPr>
        <w:autoSpaceDE w:val="0"/>
        <w:autoSpaceDN w:val="0"/>
        <w:adjustRightInd w:val="0"/>
        <w:jc w:val="both"/>
        <w:rPr>
          <w:color w:val="000000" w:themeColor="text1"/>
          <w:sz w:val="20"/>
          <w:szCs w:val="20"/>
        </w:rPr>
      </w:pPr>
    </w:p>
    <w:p w14:paraId="37B620CC" w14:textId="77777777" w:rsidR="000005F5" w:rsidRPr="00587B7B" w:rsidRDefault="000005F5" w:rsidP="00C0508A">
      <w:pPr>
        <w:autoSpaceDE w:val="0"/>
        <w:autoSpaceDN w:val="0"/>
        <w:adjustRightInd w:val="0"/>
        <w:jc w:val="both"/>
        <w:rPr>
          <w:color w:val="000000" w:themeColor="text1"/>
          <w:sz w:val="20"/>
          <w:szCs w:val="20"/>
        </w:rPr>
      </w:pPr>
      <w:r w:rsidRPr="00587B7B">
        <w:rPr>
          <w:b/>
          <w:bCs/>
          <w:color w:val="000000" w:themeColor="text1"/>
          <w:sz w:val="20"/>
          <w:szCs w:val="20"/>
        </w:rPr>
        <w:t>Valituksen muoto ja sisältö</w:t>
      </w:r>
      <w:r w:rsidRPr="00587B7B">
        <w:rPr>
          <w:color w:val="000000" w:themeColor="text1"/>
          <w:sz w:val="20"/>
          <w:szCs w:val="20"/>
        </w:rPr>
        <w:t xml:space="preserve"> </w:t>
      </w:r>
    </w:p>
    <w:p w14:paraId="00724FB4" w14:textId="77777777" w:rsidR="000005F5" w:rsidRPr="00587B7B" w:rsidRDefault="000005F5" w:rsidP="00C0508A">
      <w:pPr>
        <w:autoSpaceDE w:val="0"/>
        <w:autoSpaceDN w:val="0"/>
        <w:adjustRightInd w:val="0"/>
        <w:jc w:val="both"/>
        <w:rPr>
          <w:color w:val="000000" w:themeColor="text1"/>
          <w:sz w:val="20"/>
          <w:szCs w:val="20"/>
        </w:rPr>
      </w:pPr>
    </w:p>
    <w:p w14:paraId="092490FE" w14:textId="77777777" w:rsidR="000005F5" w:rsidRPr="00587B7B" w:rsidRDefault="000005F5" w:rsidP="00C0508A">
      <w:pPr>
        <w:autoSpaceDE w:val="0"/>
        <w:autoSpaceDN w:val="0"/>
        <w:adjustRightInd w:val="0"/>
        <w:jc w:val="both"/>
        <w:rPr>
          <w:color w:val="000000" w:themeColor="text1"/>
          <w:sz w:val="20"/>
          <w:szCs w:val="20"/>
        </w:rPr>
      </w:pPr>
      <w:r w:rsidRPr="00587B7B">
        <w:rPr>
          <w:color w:val="000000" w:themeColor="text1"/>
          <w:sz w:val="20"/>
          <w:szCs w:val="20"/>
        </w:rPr>
        <w:t>Valitus on tehtävä kirjallisesti. Myös sähköinen asiakirja täyttää vaatimuksen kirjallisesta muodosta.</w:t>
      </w:r>
    </w:p>
    <w:p w14:paraId="2141020C" w14:textId="77777777" w:rsidR="000005F5" w:rsidRPr="00587B7B" w:rsidRDefault="000005F5" w:rsidP="00C0508A">
      <w:pPr>
        <w:autoSpaceDE w:val="0"/>
        <w:autoSpaceDN w:val="0"/>
        <w:adjustRightInd w:val="0"/>
        <w:jc w:val="both"/>
        <w:rPr>
          <w:color w:val="000000" w:themeColor="text1"/>
          <w:sz w:val="20"/>
          <w:szCs w:val="20"/>
        </w:rPr>
      </w:pPr>
    </w:p>
    <w:p w14:paraId="2EC9D8AD" w14:textId="77777777" w:rsidR="000005F5" w:rsidRPr="00587B7B" w:rsidRDefault="000005F5" w:rsidP="00C0508A">
      <w:pPr>
        <w:autoSpaceDE w:val="0"/>
        <w:autoSpaceDN w:val="0"/>
        <w:adjustRightInd w:val="0"/>
        <w:jc w:val="both"/>
        <w:rPr>
          <w:color w:val="000000" w:themeColor="text1"/>
          <w:sz w:val="20"/>
          <w:szCs w:val="20"/>
        </w:rPr>
      </w:pPr>
      <w:r w:rsidRPr="00587B7B">
        <w:rPr>
          <w:color w:val="000000" w:themeColor="text1"/>
          <w:sz w:val="20"/>
          <w:szCs w:val="20"/>
        </w:rPr>
        <w:t xml:space="preserve"> Valituksessa on ilmoitettava:</w:t>
      </w:r>
    </w:p>
    <w:p w14:paraId="1DFEEC60" w14:textId="77777777" w:rsidR="000005F5" w:rsidRPr="00587B7B" w:rsidRDefault="000005F5" w:rsidP="00C0508A">
      <w:pPr>
        <w:autoSpaceDE w:val="0"/>
        <w:autoSpaceDN w:val="0"/>
        <w:adjustRightInd w:val="0"/>
        <w:jc w:val="both"/>
        <w:rPr>
          <w:color w:val="000000" w:themeColor="text1"/>
          <w:sz w:val="20"/>
          <w:szCs w:val="20"/>
        </w:rPr>
      </w:pPr>
      <w:r w:rsidRPr="00587B7B">
        <w:rPr>
          <w:color w:val="000000" w:themeColor="text1"/>
          <w:sz w:val="20"/>
          <w:szCs w:val="20"/>
        </w:rPr>
        <w:t xml:space="preserve"> - päätös, johon haetaan muutosta miltä kohdin päätökseen haetaan muutosta ja mitä muutoksia siihen vaaditaan tehtäväksi</w:t>
      </w:r>
    </w:p>
    <w:p w14:paraId="534A224F" w14:textId="77777777" w:rsidR="000005F5" w:rsidRPr="00587B7B" w:rsidRDefault="000005F5" w:rsidP="00C0508A">
      <w:pPr>
        <w:autoSpaceDE w:val="0"/>
        <w:autoSpaceDN w:val="0"/>
        <w:adjustRightInd w:val="0"/>
        <w:jc w:val="both"/>
        <w:rPr>
          <w:color w:val="000000" w:themeColor="text1"/>
          <w:sz w:val="20"/>
          <w:szCs w:val="20"/>
        </w:rPr>
      </w:pPr>
      <w:r w:rsidRPr="00587B7B">
        <w:rPr>
          <w:color w:val="000000" w:themeColor="text1"/>
          <w:sz w:val="20"/>
          <w:szCs w:val="20"/>
        </w:rPr>
        <w:t xml:space="preserve"> - vaatimusten perustelut</w:t>
      </w:r>
    </w:p>
    <w:p w14:paraId="1C069C1E" w14:textId="77777777" w:rsidR="000005F5" w:rsidRPr="00587B7B" w:rsidRDefault="000005F5" w:rsidP="00C0508A">
      <w:pPr>
        <w:autoSpaceDE w:val="0"/>
        <w:autoSpaceDN w:val="0"/>
        <w:adjustRightInd w:val="0"/>
        <w:jc w:val="both"/>
        <w:rPr>
          <w:color w:val="000000" w:themeColor="text1"/>
          <w:sz w:val="20"/>
          <w:szCs w:val="20"/>
        </w:rPr>
      </w:pPr>
      <w:r w:rsidRPr="00587B7B">
        <w:rPr>
          <w:color w:val="000000" w:themeColor="text1"/>
          <w:sz w:val="20"/>
          <w:szCs w:val="20"/>
        </w:rPr>
        <w:t xml:space="preserve"> - mihin valitusoikeus perustuu, jos valituksen kohteena oleva päätös ei kohdistu valittajaan. Valituksessa on lisäksi ilmoitettava valittajan nimi ja yhteystiedot. Jos puhevaltaa käyttää valittajan laillinen edustaja tai asiamies, myös tämän yhteystiedot on ilmoitettava. Yhteystietojen muutoksesta on valituksen vireillä ollessa ilmoitettava viipymättä hallintotuomioistuimelle. Valituksessa on ilmoitettava myös se postiosoite ja mahdollinen muu osoite, johon oikeudenkäyntiin liittyvät asiakirjat voidaan lähettää (prosessiosoite). Mikäli valittaja on ilmoittanut enemmän kuin yhden prosessiosoitteen, voi hallintotuomioistuin valita, mihin ilmoitetuista osoitteista se toimittaa oikeudenkäyntiin liittyvät asiakirjat. </w:t>
      </w:r>
    </w:p>
    <w:p w14:paraId="45A40938" w14:textId="77777777" w:rsidR="000005F5" w:rsidRPr="00587B7B" w:rsidRDefault="000005F5" w:rsidP="00C0508A">
      <w:pPr>
        <w:autoSpaceDE w:val="0"/>
        <w:autoSpaceDN w:val="0"/>
        <w:adjustRightInd w:val="0"/>
        <w:jc w:val="both"/>
        <w:rPr>
          <w:color w:val="000000" w:themeColor="text1"/>
          <w:sz w:val="20"/>
          <w:szCs w:val="20"/>
        </w:rPr>
      </w:pPr>
      <w:r w:rsidRPr="00587B7B">
        <w:rPr>
          <w:color w:val="000000" w:themeColor="text1"/>
          <w:sz w:val="20"/>
          <w:szCs w:val="20"/>
        </w:rPr>
        <w:t xml:space="preserve">Valitukseen on liitettävä: </w:t>
      </w:r>
    </w:p>
    <w:p w14:paraId="16198EA6" w14:textId="77777777" w:rsidR="000005F5" w:rsidRPr="00587B7B" w:rsidRDefault="000005F5" w:rsidP="00C0508A">
      <w:pPr>
        <w:autoSpaceDE w:val="0"/>
        <w:autoSpaceDN w:val="0"/>
        <w:adjustRightInd w:val="0"/>
        <w:jc w:val="both"/>
        <w:rPr>
          <w:color w:val="000000" w:themeColor="text1"/>
          <w:sz w:val="20"/>
          <w:szCs w:val="20"/>
        </w:rPr>
      </w:pPr>
      <w:r w:rsidRPr="00587B7B">
        <w:rPr>
          <w:color w:val="000000" w:themeColor="text1"/>
          <w:sz w:val="20"/>
          <w:szCs w:val="20"/>
        </w:rPr>
        <w:t xml:space="preserve">- valituksen kohteena oleva päätös valitusosoituksineen; </w:t>
      </w:r>
    </w:p>
    <w:p w14:paraId="37725958" w14:textId="77777777" w:rsidR="000005F5" w:rsidRPr="00587B7B" w:rsidRDefault="000005F5" w:rsidP="00C0508A">
      <w:pPr>
        <w:autoSpaceDE w:val="0"/>
        <w:autoSpaceDN w:val="0"/>
        <w:adjustRightInd w:val="0"/>
        <w:jc w:val="both"/>
        <w:rPr>
          <w:color w:val="000000" w:themeColor="text1"/>
          <w:sz w:val="20"/>
          <w:szCs w:val="20"/>
        </w:rPr>
      </w:pPr>
      <w:r w:rsidRPr="00587B7B">
        <w:rPr>
          <w:color w:val="000000" w:themeColor="text1"/>
          <w:sz w:val="20"/>
          <w:szCs w:val="20"/>
        </w:rPr>
        <w:lastRenderedPageBreak/>
        <w:t xml:space="preserve">- selvitys siitä, milloin valittaja on saanut päätöksen tiedoksi, tai muu selvitys valitusajan alkamisen ajankohdasta; </w:t>
      </w:r>
    </w:p>
    <w:p w14:paraId="2AE18EFA" w14:textId="77777777" w:rsidR="000005F5" w:rsidRPr="00587B7B" w:rsidRDefault="000005F5" w:rsidP="00C0508A">
      <w:pPr>
        <w:autoSpaceDE w:val="0"/>
        <w:autoSpaceDN w:val="0"/>
        <w:adjustRightInd w:val="0"/>
        <w:jc w:val="both"/>
        <w:rPr>
          <w:color w:val="000000" w:themeColor="text1"/>
          <w:sz w:val="20"/>
          <w:szCs w:val="20"/>
        </w:rPr>
      </w:pPr>
      <w:r w:rsidRPr="00587B7B">
        <w:rPr>
          <w:color w:val="000000" w:themeColor="text1"/>
          <w:sz w:val="20"/>
          <w:szCs w:val="20"/>
        </w:rPr>
        <w:t xml:space="preserve">- asiakirjat, joihin valittaja vetoaa vaatimuksensa tueksi, jollei niitä ole jo aikaisemmin toimitettu viranomaiselle. </w:t>
      </w:r>
    </w:p>
    <w:p w14:paraId="1763F142" w14:textId="77777777" w:rsidR="000005F5" w:rsidRPr="00587B7B" w:rsidRDefault="000005F5" w:rsidP="00C0508A">
      <w:pPr>
        <w:autoSpaceDE w:val="0"/>
        <w:autoSpaceDN w:val="0"/>
        <w:adjustRightInd w:val="0"/>
        <w:jc w:val="both"/>
        <w:rPr>
          <w:color w:val="000000" w:themeColor="text1"/>
          <w:sz w:val="20"/>
          <w:szCs w:val="20"/>
        </w:rPr>
      </w:pPr>
    </w:p>
    <w:p w14:paraId="44EB27BD" w14:textId="77777777" w:rsidR="000005F5" w:rsidRPr="00587B7B" w:rsidRDefault="000005F5" w:rsidP="00C0508A">
      <w:pPr>
        <w:autoSpaceDE w:val="0"/>
        <w:autoSpaceDN w:val="0"/>
        <w:adjustRightInd w:val="0"/>
        <w:jc w:val="both"/>
        <w:rPr>
          <w:color w:val="000000" w:themeColor="text1"/>
          <w:sz w:val="20"/>
          <w:szCs w:val="20"/>
        </w:rPr>
      </w:pPr>
      <w:r w:rsidRPr="00587B7B">
        <w:rPr>
          <w:b/>
          <w:bCs/>
          <w:color w:val="000000" w:themeColor="text1"/>
          <w:sz w:val="20"/>
          <w:szCs w:val="20"/>
        </w:rPr>
        <w:t>Oikeudenkäyntimaksu</w:t>
      </w:r>
      <w:r w:rsidRPr="00587B7B">
        <w:rPr>
          <w:color w:val="000000" w:themeColor="text1"/>
          <w:sz w:val="20"/>
          <w:szCs w:val="20"/>
        </w:rPr>
        <w:t xml:space="preserve"> </w:t>
      </w:r>
    </w:p>
    <w:p w14:paraId="690F03E4" w14:textId="77777777" w:rsidR="000005F5" w:rsidRPr="00587B7B" w:rsidRDefault="000005F5" w:rsidP="00C0508A">
      <w:pPr>
        <w:autoSpaceDE w:val="0"/>
        <w:autoSpaceDN w:val="0"/>
        <w:adjustRightInd w:val="0"/>
        <w:jc w:val="both"/>
        <w:rPr>
          <w:color w:val="000000" w:themeColor="text1"/>
          <w:sz w:val="20"/>
          <w:szCs w:val="20"/>
        </w:rPr>
      </w:pPr>
    </w:p>
    <w:p w14:paraId="25B29133" w14:textId="0C6064FD" w:rsidR="000005F5" w:rsidRPr="00587B7B" w:rsidRDefault="000005F5" w:rsidP="00C0508A">
      <w:pPr>
        <w:autoSpaceDE w:val="0"/>
        <w:autoSpaceDN w:val="0"/>
        <w:adjustRightInd w:val="0"/>
        <w:jc w:val="both"/>
        <w:rPr>
          <w:rFonts w:cs="Arial"/>
          <w:b/>
          <w:color w:val="000000" w:themeColor="text1"/>
          <w:sz w:val="20"/>
          <w:szCs w:val="20"/>
        </w:rPr>
      </w:pPr>
      <w:r w:rsidRPr="00587B7B">
        <w:rPr>
          <w:color w:val="000000" w:themeColor="text1"/>
          <w:sz w:val="20"/>
          <w:szCs w:val="20"/>
        </w:rPr>
        <w:t>Muutoksenhakuasian vireille panijalta peritään oikeudenkäyntimaksu sen mukaan kuin tuomioistuinmaksulaissa (1455/2015) säädetään.</w:t>
      </w:r>
    </w:p>
    <w:p w14:paraId="6EE4F779" w14:textId="77777777" w:rsidR="00C0508A" w:rsidRPr="00587B7B" w:rsidRDefault="00C0508A" w:rsidP="00C0508A">
      <w:pPr>
        <w:autoSpaceDE w:val="0"/>
        <w:autoSpaceDN w:val="0"/>
        <w:adjustRightInd w:val="0"/>
        <w:jc w:val="both"/>
        <w:rPr>
          <w:rFonts w:cs="Arial"/>
          <w:color w:val="000000" w:themeColor="text1"/>
          <w:sz w:val="20"/>
          <w:szCs w:val="20"/>
        </w:rPr>
      </w:pPr>
    </w:p>
    <w:p w14:paraId="60F6C3E8" w14:textId="3FFD15B0" w:rsidR="00C0508A" w:rsidRPr="000724C0" w:rsidRDefault="00F24E37" w:rsidP="00C0508A">
      <w:pPr>
        <w:autoSpaceDE w:val="0"/>
        <w:autoSpaceDN w:val="0"/>
        <w:adjustRightInd w:val="0"/>
        <w:jc w:val="both"/>
        <w:rPr>
          <w:rFonts w:cs="Arial"/>
          <w:sz w:val="20"/>
          <w:szCs w:val="20"/>
        </w:rPr>
      </w:pPr>
      <w:r>
        <w:rPr>
          <w:rFonts w:cs="Arial"/>
          <w:sz w:val="20"/>
          <w:szCs w:val="20"/>
        </w:rPr>
        <w:t>V</w:t>
      </w:r>
      <w:r w:rsidR="00C0508A" w:rsidRPr="000724C0">
        <w:rPr>
          <w:rFonts w:cs="Arial"/>
          <w:sz w:val="20"/>
          <w:szCs w:val="20"/>
        </w:rPr>
        <w:t>alitusosoitus liitetään pöytäkirjaan sekä pöytäkirjanotteeseen.</w:t>
      </w:r>
    </w:p>
    <w:p w14:paraId="75C68B4C" w14:textId="77777777" w:rsidR="00A05552" w:rsidRPr="000724C0" w:rsidRDefault="00A05552" w:rsidP="00C0508A">
      <w:pPr>
        <w:autoSpaceDE w:val="0"/>
        <w:autoSpaceDN w:val="0"/>
        <w:adjustRightInd w:val="0"/>
        <w:jc w:val="both"/>
        <w:rPr>
          <w:rFonts w:cs="Arial"/>
          <w:sz w:val="20"/>
          <w:szCs w:val="20"/>
        </w:rPr>
      </w:pPr>
    </w:p>
    <w:p w14:paraId="5CDAD1A7" w14:textId="1BF75C06" w:rsidR="00C0508A" w:rsidRDefault="00A05552" w:rsidP="000724C0">
      <w:pPr>
        <w:autoSpaceDE w:val="0"/>
        <w:autoSpaceDN w:val="0"/>
        <w:adjustRightInd w:val="0"/>
        <w:jc w:val="both"/>
        <w:rPr>
          <w:rFonts w:cs="Arial"/>
          <w:b/>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verkkosivuille </w:t>
      </w:r>
      <w:r w:rsidR="00A74A64">
        <w:rPr>
          <w:rFonts w:cs="Arial"/>
          <w:b/>
          <w:sz w:val="20"/>
          <w:szCs w:val="20"/>
        </w:rPr>
        <w:t xml:space="preserve"> </w:t>
      </w:r>
      <w:r w:rsidR="00376545">
        <w:rPr>
          <w:rFonts w:cs="Arial"/>
          <w:b/>
          <w:sz w:val="20"/>
          <w:szCs w:val="20"/>
        </w:rPr>
        <w:t>1</w:t>
      </w:r>
      <w:r w:rsidR="000542FB">
        <w:rPr>
          <w:rFonts w:cs="Arial"/>
          <w:b/>
          <w:sz w:val="20"/>
          <w:szCs w:val="20"/>
        </w:rPr>
        <w:t>0</w:t>
      </w:r>
      <w:r w:rsidR="00376545">
        <w:rPr>
          <w:rFonts w:cs="Arial"/>
          <w:b/>
          <w:sz w:val="20"/>
          <w:szCs w:val="20"/>
        </w:rPr>
        <w:t>.</w:t>
      </w:r>
      <w:r w:rsidR="000542FB">
        <w:rPr>
          <w:rFonts w:cs="Arial"/>
          <w:b/>
          <w:sz w:val="20"/>
          <w:szCs w:val="20"/>
        </w:rPr>
        <w:t>6.</w:t>
      </w:r>
      <w:r w:rsidR="00EC0B51">
        <w:rPr>
          <w:rFonts w:cs="Arial"/>
          <w:b/>
          <w:sz w:val="20"/>
          <w:szCs w:val="20"/>
        </w:rPr>
        <w:t>2025</w:t>
      </w:r>
    </w:p>
    <w:p w14:paraId="04723005" w14:textId="77777777" w:rsidR="00505ACE" w:rsidRPr="000724C0" w:rsidRDefault="00505ACE" w:rsidP="000724C0">
      <w:pPr>
        <w:autoSpaceDE w:val="0"/>
        <w:autoSpaceDN w:val="0"/>
        <w:adjustRightInd w:val="0"/>
        <w:jc w:val="both"/>
        <w:rPr>
          <w:rFonts w:cs="Arial"/>
          <w:sz w:val="20"/>
          <w:szCs w:val="20"/>
        </w:rPr>
      </w:pPr>
    </w:p>
    <w:sectPr w:rsidR="00505ACE" w:rsidRPr="000724C0" w:rsidSect="000724C0">
      <w:headerReference w:type="default" r:id="rId10"/>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3AE5" w14:textId="77777777" w:rsidR="009B04B2" w:rsidRDefault="00387A85">
      <w:r>
        <w:separator/>
      </w:r>
    </w:p>
  </w:endnote>
  <w:endnote w:type="continuationSeparator" w:id="0">
    <w:p w14:paraId="5F098ABF"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D38F6" w14:textId="77777777" w:rsidR="009B04B2" w:rsidRDefault="00387A85">
      <w:r>
        <w:separator/>
      </w:r>
    </w:p>
  </w:footnote>
  <w:footnote w:type="continuationSeparator" w:id="0">
    <w:p w14:paraId="5B01237D"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7CD9" w14:textId="77777777" w:rsidR="00505ACE"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17A96CB2" w14:textId="77777777" w:rsidR="00505ACE" w:rsidRDefault="00C0508A">
    <w:pPr>
      <w:pStyle w:val="Yltunniste"/>
      <w:tabs>
        <w:tab w:val="clear" w:pos="4819"/>
        <w:tab w:val="clear" w:pos="9638"/>
        <w:tab w:val="center" w:pos="5160"/>
      </w:tabs>
      <w:rPr>
        <w:sz w:val="22"/>
      </w:rPr>
    </w:pPr>
    <w:r>
      <w:rPr>
        <w:sz w:val="22"/>
      </w:rPr>
      <w:t>KIHNIÖN KUNTA</w:t>
    </w:r>
  </w:p>
  <w:p w14:paraId="59BBB6AA" w14:textId="01F71DD0" w:rsidR="00505ACE" w:rsidRDefault="001A23F1">
    <w:pPr>
      <w:pStyle w:val="Yltunniste"/>
      <w:tabs>
        <w:tab w:val="clear" w:pos="4819"/>
        <w:tab w:val="clear" w:pos="9638"/>
        <w:tab w:val="center" w:pos="5160"/>
        <w:tab w:val="center" w:pos="9600"/>
      </w:tabs>
      <w:rPr>
        <w:sz w:val="20"/>
      </w:rPr>
    </w:pPr>
    <w:r>
      <w:rPr>
        <w:sz w:val="20"/>
      </w:rPr>
      <w:t>Kunnanhallitus</w:t>
    </w:r>
    <w:r w:rsidR="00470EDB">
      <w:rPr>
        <w:sz w:val="20"/>
      </w:rPr>
      <w:t xml:space="preserve">                                             </w:t>
    </w:r>
    <w:r w:rsidR="00C0508A">
      <w:rPr>
        <w:sz w:val="20"/>
      </w:rPr>
      <w:tab/>
    </w:r>
    <w:r w:rsidR="00344146">
      <w:rPr>
        <w:sz w:val="20"/>
      </w:rPr>
      <w:t>9.6</w:t>
    </w:r>
    <w:r w:rsidR="00376545">
      <w:rPr>
        <w:sz w:val="20"/>
      </w:rPr>
      <w:t>.2025</w:t>
    </w:r>
  </w:p>
  <w:p w14:paraId="115B74F9" w14:textId="77777777" w:rsidR="00505ACE" w:rsidRDefault="00505ACE">
    <w:pPr>
      <w:pStyle w:val="Yltunniste"/>
      <w:pBdr>
        <w:bottom w:val="single" w:sz="4" w:space="1" w:color="auto"/>
      </w:pBdr>
      <w:tabs>
        <w:tab w:val="clear" w:pos="4819"/>
        <w:tab w:val="clear" w:pos="9638"/>
        <w:tab w:val="center" w:pos="5160"/>
        <w:tab w:val="right" w:pos="972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82625653">
    <w:abstractNumId w:val="2"/>
  </w:num>
  <w:num w:numId="2" w16cid:durableId="901137110">
    <w:abstractNumId w:val="0"/>
  </w:num>
  <w:num w:numId="3" w16cid:durableId="638848596">
    <w:abstractNumId w:val="1"/>
  </w:num>
  <w:num w:numId="4" w16cid:durableId="1605841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005F5"/>
    <w:rsid w:val="000178A7"/>
    <w:rsid w:val="00034A27"/>
    <w:rsid w:val="000542FB"/>
    <w:rsid w:val="00064C16"/>
    <w:rsid w:val="000724C0"/>
    <w:rsid w:val="00083E34"/>
    <w:rsid w:val="0008414D"/>
    <w:rsid w:val="00091701"/>
    <w:rsid w:val="00095263"/>
    <w:rsid w:val="000B0C04"/>
    <w:rsid w:val="000C3668"/>
    <w:rsid w:val="000E15E1"/>
    <w:rsid w:val="00114D62"/>
    <w:rsid w:val="0012502E"/>
    <w:rsid w:val="001A23F1"/>
    <w:rsid w:val="001D4506"/>
    <w:rsid w:val="001F4CBB"/>
    <w:rsid w:val="00205E4C"/>
    <w:rsid w:val="0021318B"/>
    <w:rsid w:val="002318E1"/>
    <w:rsid w:val="002573D2"/>
    <w:rsid w:val="00264473"/>
    <w:rsid w:val="0027454F"/>
    <w:rsid w:val="00280E96"/>
    <w:rsid w:val="00293C2E"/>
    <w:rsid w:val="002A3B69"/>
    <w:rsid w:val="002F168F"/>
    <w:rsid w:val="002F30D5"/>
    <w:rsid w:val="00344146"/>
    <w:rsid w:val="00355E61"/>
    <w:rsid w:val="00376545"/>
    <w:rsid w:val="00387A85"/>
    <w:rsid w:val="00392D74"/>
    <w:rsid w:val="00394E87"/>
    <w:rsid w:val="0039693C"/>
    <w:rsid w:val="003D631F"/>
    <w:rsid w:val="003E6562"/>
    <w:rsid w:val="003F1E42"/>
    <w:rsid w:val="003F3F96"/>
    <w:rsid w:val="00470EDB"/>
    <w:rsid w:val="00495E43"/>
    <w:rsid w:val="004A00F1"/>
    <w:rsid w:val="004B6CD7"/>
    <w:rsid w:val="004E56A9"/>
    <w:rsid w:val="00505ACE"/>
    <w:rsid w:val="00533A65"/>
    <w:rsid w:val="00566750"/>
    <w:rsid w:val="00573BE5"/>
    <w:rsid w:val="00587B7B"/>
    <w:rsid w:val="00595489"/>
    <w:rsid w:val="005A5971"/>
    <w:rsid w:val="005D35FB"/>
    <w:rsid w:val="0060217B"/>
    <w:rsid w:val="006305FB"/>
    <w:rsid w:val="00631CC5"/>
    <w:rsid w:val="00631E1A"/>
    <w:rsid w:val="00636248"/>
    <w:rsid w:val="00637B4A"/>
    <w:rsid w:val="00643638"/>
    <w:rsid w:val="0065160A"/>
    <w:rsid w:val="006B4B22"/>
    <w:rsid w:val="006E7034"/>
    <w:rsid w:val="00751B07"/>
    <w:rsid w:val="007555DE"/>
    <w:rsid w:val="00785BB2"/>
    <w:rsid w:val="00791B23"/>
    <w:rsid w:val="00792A91"/>
    <w:rsid w:val="007C6EF3"/>
    <w:rsid w:val="007D72E3"/>
    <w:rsid w:val="007F1BCB"/>
    <w:rsid w:val="00826CE5"/>
    <w:rsid w:val="008302F7"/>
    <w:rsid w:val="00837B8F"/>
    <w:rsid w:val="008438D8"/>
    <w:rsid w:val="00893D15"/>
    <w:rsid w:val="00912E32"/>
    <w:rsid w:val="009706ED"/>
    <w:rsid w:val="00986A7C"/>
    <w:rsid w:val="00994EB2"/>
    <w:rsid w:val="009A4E07"/>
    <w:rsid w:val="009B04B2"/>
    <w:rsid w:val="009B34D0"/>
    <w:rsid w:val="009F1326"/>
    <w:rsid w:val="00A05552"/>
    <w:rsid w:val="00A17262"/>
    <w:rsid w:val="00A34C66"/>
    <w:rsid w:val="00A7476C"/>
    <w:rsid w:val="00A74A64"/>
    <w:rsid w:val="00AA2FCD"/>
    <w:rsid w:val="00AD09C2"/>
    <w:rsid w:val="00B11FBC"/>
    <w:rsid w:val="00B12319"/>
    <w:rsid w:val="00B31AD9"/>
    <w:rsid w:val="00B734C9"/>
    <w:rsid w:val="00B752FB"/>
    <w:rsid w:val="00BA114A"/>
    <w:rsid w:val="00BB50BA"/>
    <w:rsid w:val="00BB7C7F"/>
    <w:rsid w:val="00BC0783"/>
    <w:rsid w:val="00BD3C96"/>
    <w:rsid w:val="00BE2366"/>
    <w:rsid w:val="00BF05F9"/>
    <w:rsid w:val="00C0508A"/>
    <w:rsid w:val="00C206FB"/>
    <w:rsid w:val="00C37A66"/>
    <w:rsid w:val="00C70841"/>
    <w:rsid w:val="00CA0E18"/>
    <w:rsid w:val="00CA4B30"/>
    <w:rsid w:val="00CA6AC2"/>
    <w:rsid w:val="00CD6376"/>
    <w:rsid w:val="00CD6EC4"/>
    <w:rsid w:val="00D023C2"/>
    <w:rsid w:val="00D25EB6"/>
    <w:rsid w:val="00D76861"/>
    <w:rsid w:val="00D82490"/>
    <w:rsid w:val="00D84C3A"/>
    <w:rsid w:val="00DC74C4"/>
    <w:rsid w:val="00DD04C5"/>
    <w:rsid w:val="00E443D6"/>
    <w:rsid w:val="00E6472A"/>
    <w:rsid w:val="00E8742F"/>
    <w:rsid w:val="00E96077"/>
    <w:rsid w:val="00EA1217"/>
    <w:rsid w:val="00EC0B51"/>
    <w:rsid w:val="00F21597"/>
    <w:rsid w:val="00F24E37"/>
    <w:rsid w:val="00F34C94"/>
    <w:rsid w:val="00F47995"/>
    <w:rsid w:val="00F57179"/>
    <w:rsid w:val="00FA515E"/>
    <w:rsid w:val="00FC618F"/>
    <w:rsid w:val="00FC7ACD"/>
    <w:rsid w:val="00FD46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89C36F5"/>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 w:type="character" w:styleId="Ratkaisematonmaininta">
    <w:name w:val="Unresolved Mention"/>
    <w:basedOn w:val="Kappaleenoletusfontti"/>
    <w:uiPriority w:val="99"/>
    <w:semiHidden/>
    <w:unhideWhenUsed/>
    <w:rsid w:val="00000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eenlinna.hao@oikeus.f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iointi2.oikeus.fi/hallintotuomioistuime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06D42-569D-4077-819C-7C9CE339C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3350</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2</cp:revision>
  <cp:lastPrinted>2025-06-12T09:46:00Z</cp:lastPrinted>
  <dcterms:created xsi:type="dcterms:W3CDTF">2025-06-12T10:50:00Z</dcterms:created>
  <dcterms:modified xsi:type="dcterms:W3CDTF">2025-06-12T10:50:00Z</dcterms:modified>
</cp:coreProperties>
</file>