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72BED" w14:textId="77777777" w:rsidR="00672AD0" w:rsidRPr="00BB5FA1" w:rsidRDefault="00672AD0" w:rsidP="00672AD0">
      <w:pPr>
        <w:pStyle w:val="Otsikko2"/>
        <w:rPr>
          <w:rFonts w:ascii="Arial" w:hAnsi="Arial" w:cs="Arial"/>
          <w:b/>
          <w:sz w:val="28"/>
          <w:szCs w:val="28"/>
        </w:rPr>
      </w:pPr>
      <w:bookmarkStart w:id="0" w:name="_Toc184807023"/>
      <w:proofErr w:type="gramStart"/>
      <w:r w:rsidRPr="00BB5FA1">
        <w:rPr>
          <w:rFonts w:ascii="Arial" w:hAnsi="Arial" w:cs="Arial"/>
          <w:b/>
          <w:sz w:val="28"/>
          <w:szCs w:val="28"/>
        </w:rPr>
        <w:t>Tekninen  lautakunta</w:t>
      </w:r>
      <w:bookmarkEnd w:id="0"/>
      <w:proofErr w:type="gramEnd"/>
    </w:p>
    <w:p w14:paraId="060D13CB" w14:textId="77777777" w:rsidR="00672AD0" w:rsidRPr="00BB5FA1" w:rsidRDefault="00672AD0" w:rsidP="00672AD0">
      <w:pPr>
        <w:pStyle w:val="Otsikko3"/>
        <w:rPr>
          <w:rFonts w:cs="Arial"/>
        </w:rPr>
      </w:pPr>
      <w:bookmarkStart w:id="1" w:name="_Toc184807024"/>
      <w:r w:rsidRPr="00BB5FA1">
        <w:rPr>
          <w:rFonts w:cs="Arial"/>
        </w:rPr>
        <w:t>Maankäytön suunnittelu</w:t>
      </w:r>
      <w:bookmarkEnd w:id="1"/>
    </w:p>
    <w:p w14:paraId="3EBD0D6A" w14:textId="77777777" w:rsidR="00672AD0" w:rsidRPr="009A1AC8" w:rsidRDefault="00672AD0" w:rsidP="00672AD0">
      <w:pPr>
        <w:rPr>
          <w:sz w:val="22"/>
          <w:szCs w:val="22"/>
          <w:lang w:eastAsia="x-none"/>
        </w:rPr>
      </w:pPr>
    </w:p>
    <w:p w14:paraId="75B87DF6" w14:textId="77777777" w:rsidR="00672AD0" w:rsidRPr="009A1AC8" w:rsidRDefault="00672AD0" w:rsidP="00672AD0">
      <w:pPr>
        <w:rPr>
          <w:i/>
          <w:sz w:val="22"/>
          <w:szCs w:val="22"/>
          <w:lang w:eastAsia="x-none"/>
        </w:rPr>
      </w:pPr>
      <w:r w:rsidRPr="009A1AC8">
        <w:rPr>
          <w:i/>
          <w:sz w:val="22"/>
          <w:szCs w:val="22"/>
          <w:lang w:eastAsia="x-none"/>
        </w:rPr>
        <w:t>Tähän tehtäväalueeseen kuuluvat kaavoitus ja rakennusvalvonta.</w:t>
      </w:r>
    </w:p>
    <w:p w14:paraId="41C53A22" w14:textId="77777777" w:rsidR="00672AD0" w:rsidRPr="009A1AC8" w:rsidRDefault="00672AD0" w:rsidP="00672AD0">
      <w:pPr>
        <w:rPr>
          <w:i/>
          <w:sz w:val="22"/>
          <w:szCs w:val="22"/>
          <w:lang w:eastAsia="x-none"/>
        </w:rPr>
      </w:pPr>
    </w:p>
    <w:p w14:paraId="4653F641" w14:textId="77777777" w:rsidR="00672AD0" w:rsidRPr="009A1AC8" w:rsidRDefault="00672AD0" w:rsidP="00672AD0">
      <w:pPr>
        <w:jc w:val="both"/>
        <w:rPr>
          <w:sz w:val="22"/>
          <w:szCs w:val="22"/>
        </w:rPr>
      </w:pPr>
      <w:r w:rsidRPr="009A1AC8">
        <w:rPr>
          <w:sz w:val="22"/>
          <w:szCs w:val="22"/>
        </w:rPr>
        <w:t xml:space="preserve">Maankäytön suunnittelun tavoitteena on tukea ja vahvistaa Kihniön elinvoimaisuutta. Maankäytön suunnittelulla mahdollistetaan asumisen, työpaikkojen, palveluiden ja virkistysmahdollisuuksien kehittyminen ja rakentuminen kunnassa. Kihniöllä panostetaan maankäytön suunnittelussa erityisesti väljän, maaseutumaisen asumisen ja loma-asumisen sekä kotimaiseen uusiutuvaan energiaan perustuvien tuotantolaitosten ja työpaikkojen toteutumisen mahdollistamiseen. Kihniön uusituvan energian maankäyttöhankkeiden vaikutukset pyritään sovittamaan esimerkillisesti yhteen luonnon ja asumisen ja vapaa-ajan vieton kanssa. </w:t>
      </w:r>
    </w:p>
    <w:p w14:paraId="1E1AF588" w14:textId="77777777" w:rsidR="00672AD0" w:rsidRPr="009A1AC8" w:rsidRDefault="00672AD0" w:rsidP="00672AD0">
      <w:pPr>
        <w:jc w:val="both"/>
        <w:rPr>
          <w:sz w:val="22"/>
          <w:szCs w:val="22"/>
        </w:rPr>
      </w:pPr>
    </w:p>
    <w:p w14:paraId="0B4A14B0" w14:textId="7749C189" w:rsidR="00672AD0" w:rsidRPr="009A1AC8" w:rsidRDefault="00672AD0" w:rsidP="00672AD0">
      <w:pPr>
        <w:jc w:val="both"/>
        <w:rPr>
          <w:sz w:val="22"/>
          <w:szCs w:val="22"/>
        </w:rPr>
      </w:pPr>
      <w:r w:rsidRPr="009A1AC8">
        <w:rPr>
          <w:sz w:val="22"/>
          <w:szCs w:val="22"/>
        </w:rPr>
        <w:t>Kihniö tekee maankäytön suunnittelua eli kaavoitusta tiiviissä ja avoimessa vuorovaikutuksessa eri toimijoiden kanssa. Erityisesti vuonna 2026 on tavoitteena selvittää mahdollisuudet ranta-alueiden suunnitteluun yhdessä maanomistajien kanssa oikeusvaikutteisen rantaosayleiskaavoituksen kautta.</w:t>
      </w:r>
      <w:r w:rsidR="002E6B79">
        <w:rPr>
          <w:sz w:val="22"/>
          <w:szCs w:val="22"/>
        </w:rPr>
        <w:t xml:space="preserve"> Rakennusjärjestys tulee uudistaa vastaamaan muuttunutta lainsäädäntöä.</w:t>
      </w:r>
    </w:p>
    <w:p w14:paraId="340852D8" w14:textId="77777777" w:rsidR="00672AD0" w:rsidRPr="00BB5FA1" w:rsidRDefault="00672AD0" w:rsidP="00672AD0">
      <w:pPr>
        <w:jc w:val="both"/>
        <w:rPr>
          <w:sz w:val="22"/>
          <w:szCs w:val="22"/>
        </w:rPr>
      </w:pPr>
    </w:p>
    <w:p w14:paraId="3E5EF712" w14:textId="6F605E5B" w:rsidR="00672AD0" w:rsidRPr="00BB5FA1" w:rsidRDefault="00672AD0" w:rsidP="00672AD0">
      <w:pPr>
        <w:jc w:val="both"/>
        <w:rPr>
          <w:sz w:val="22"/>
          <w:szCs w:val="22"/>
        </w:rPr>
      </w:pPr>
      <w:r w:rsidRPr="00BB5FA1">
        <w:rPr>
          <w:sz w:val="22"/>
          <w:szCs w:val="22"/>
        </w:rPr>
        <w:t xml:space="preserve">Rakennustarkastajan palvelut ostetaan Parkanon kaupungilta ja siihen on varattu </w:t>
      </w:r>
      <w:r w:rsidR="007E7F4D" w:rsidRPr="007E7F4D">
        <w:rPr>
          <w:sz w:val="22"/>
          <w:szCs w:val="22"/>
        </w:rPr>
        <w:t>15 500</w:t>
      </w:r>
      <w:r w:rsidRPr="007E7F4D">
        <w:rPr>
          <w:sz w:val="22"/>
          <w:szCs w:val="22"/>
        </w:rPr>
        <w:t xml:space="preserve"> </w:t>
      </w:r>
      <w:r w:rsidRPr="00BB5FA1">
        <w:rPr>
          <w:sz w:val="22"/>
          <w:szCs w:val="22"/>
        </w:rPr>
        <w:t xml:space="preserve">euroa. </w:t>
      </w:r>
      <w:bookmarkStart w:id="2" w:name="_Hlk181970313"/>
      <w:r w:rsidRPr="00BB5FA1">
        <w:rPr>
          <w:sz w:val="22"/>
          <w:szCs w:val="22"/>
        </w:rPr>
        <w:t>Palvelusopimuksen mukaan rakennustarkastaja työskentelee</w:t>
      </w:r>
      <w:r>
        <w:rPr>
          <w:sz w:val="22"/>
          <w:szCs w:val="22"/>
        </w:rPr>
        <w:t xml:space="preserve"> sopimuksen mukaan</w:t>
      </w:r>
      <w:r w:rsidRPr="00BB5FA1">
        <w:rPr>
          <w:sz w:val="22"/>
          <w:szCs w:val="22"/>
        </w:rPr>
        <w:t xml:space="preserve"> yhden päivän viikossa</w:t>
      </w:r>
      <w:r>
        <w:rPr>
          <w:sz w:val="22"/>
          <w:szCs w:val="22"/>
        </w:rPr>
        <w:t xml:space="preserve"> Kihniön kunnalle. Pääsääntöisesti työskentely tapahtuu torstaisin Kihniön teknisen toimiston tiloissa,</w:t>
      </w:r>
      <w:r w:rsidR="007E7F4D">
        <w:rPr>
          <w:sz w:val="22"/>
          <w:szCs w:val="22"/>
        </w:rPr>
        <w:t xml:space="preserve"> </w:t>
      </w:r>
      <w:r>
        <w:rPr>
          <w:sz w:val="22"/>
          <w:szCs w:val="22"/>
        </w:rPr>
        <w:t xml:space="preserve">mutta palvelut pyritään tuottamaan joustavasti asiakkaiden tarpeiden mukaisesti. </w:t>
      </w:r>
      <w:r w:rsidRPr="00BB5FA1">
        <w:rPr>
          <w:sz w:val="22"/>
          <w:szCs w:val="22"/>
        </w:rPr>
        <w:t>Rakennusvalvonnan neuvon</w:t>
      </w:r>
      <w:r>
        <w:rPr>
          <w:sz w:val="22"/>
          <w:szCs w:val="22"/>
        </w:rPr>
        <w:t>taa</w:t>
      </w:r>
      <w:r w:rsidRPr="00BB5FA1">
        <w:rPr>
          <w:sz w:val="22"/>
          <w:szCs w:val="22"/>
        </w:rPr>
        <w:t xml:space="preserve"> ja asiakaspalvelu</w:t>
      </w:r>
      <w:r>
        <w:rPr>
          <w:sz w:val="22"/>
          <w:szCs w:val="22"/>
        </w:rPr>
        <w:t>a tarjotaan koko teknisen osaston hallinnon toimesta niin verkossa, puhelimessa kuin teknisen osaston</w:t>
      </w:r>
      <w:r w:rsidRPr="00BB5FA1">
        <w:rPr>
          <w:sz w:val="22"/>
          <w:szCs w:val="22"/>
        </w:rPr>
        <w:t xml:space="preserve"> toimisto</w:t>
      </w:r>
      <w:r>
        <w:rPr>
          <w:sz w:val="22"/>
          <w:szCs w:val="22"/>
        </w:rPr>
        <w:t xml:space="preserve">lla. </w:t>
      </w:r>
      <w:r w:rsidRPr="00BB5FA1">
        <w:rPr>
          <w:sz w:val="22"/>
          <w:szCs w:val="22"/>
        </w:rPr>
        <w:t xml:space="preserve">Luvanhakuprosessit </w:t>
      </w:r>
      <w:proofErr w:type="gramStart"/>
      <w:r>
        <w:rPr>
          <w:sz w:val="22"/>
          <w:szCs w:val="22"/>
        </w:rPr>
        <w:t>hoituu</w:t>
      </w:r>
      <w:proofErr w:type="gramEnd"/>
      <w:r>
        <w:rPr>
          <w:sz w:val="22"/>
          <w:szCs w:val="22"/>
        </w:rPr>
        <w:t xml:space="preserve"> digitaalisesti kansallisen L</w:t>
      </w:r>
      <w:r w:rsidRPr="00BB5FA1">
        <w:rPr>
          <w:sz w:val="22"/>
          <w:szCs w:val="22"/>
        </w:rPr>
        <w:t>upapiste</w:t>
      </w:r>
      <w:r>
        <w:rPr>
          <w:sz w:val="22"/>
          <w:szCs w:val="22"/>
        </w:rPr>
        <w:t xml:space="preserve"> -palvelun kautta.</w:t>
      </w:r>
    </w:p>
    <w:bookmarkEnd w:id="2"/>
    <w:p w14:paraId="5C3935C5" w14:textId="77777777" w:rsidR="00672AD0" w:rsidRPr="00BB5FA1" w:rsidRDefault="00672AD0" w:rsidP="00672AD0">
      <w:pPr>
        <w:jc w:val="both"/>
        <w:rPr>
          <w:sz w:val="22"/>
          <w:szCs w:val="22"/>
        </w:rPr>
      </w:pPr>
    </w:p>
    <w:p w14:paraId="19D0A44E" w14:textId="77777777" w:rsidR="00672AD0" w:rsidRDefault="00672AD0" w:rsidP="00672AD0">
      <w:pPr>
        <w:jc w:val="both"/>
        <w:rPr>
          <w:sz w:val="22"/>
          <w:szCs w:val="22"/>
        </w:rPr>
      </w:pPr>
      <w:r>
        <w:rPr>
          <w:sz w:val="22"/>
          <w:szCs w:val="22"/>
        </w:rPr>
        <w:t>Kihniön maankäytön suunnittelussa on panostettu viime aikoina erityisesti rakennuslupa-aineiston skannaamiseen, joka luo perustan rakennusvalvonnan digitalisaation jatkokehittämiseen. Vuoden 2026 aikana selvitetään mahdollisuuksia hyödyntää tehtyä työtä uuden digitaalisen arkiston (</w:t>
      </w:r>
      <w:proofErr w:type="spellStart"/>
      <w:r>
        <w:rPr>
          <w:sz w:val="22"/>
          <w:szCs w:val="22"/>
        </w:rPr>
        <w:t>Docuware</w:t>
      </w:r>
      <w:proofErr w:type="spellEnd"/>
      <w:r>
        <w:rPr>
          <w:sz w:val="22"/>
          <w:szCs w:val="22"/>
        </w:rPr>
        <w:t>) käyttöönoton myötä. Kaavoituksen osalta selvitetään mahdollisuuksia siirtää kaavat digitaaliseen muotoon hyödyntämällä kansallisella tasolla tehtyä kaavoituksen ja rakennuslupatiedon Ryhti-digitalisointi hankkeessa tuotettuja malleja ja ratkaisuja. Lain mukaan kaavatiedot tulee toimittaa kansalliseen digitaaliseen tietojärjestelmään vuoden 2028 loppuun mennessä.</w:t>
      </w:r>
    </w:p>
    <w:p w14:paraId="743C00BA" w14:textId="77777777" w:rsidR="00672AD0" w:rsidRPr="00BB5FA1" w:rsidRDefault="00672AD0" w:rsidP="00672AD0">
      <w:pPr>
        <w:jc w:val="both"/>
        <w:rPr>
          <w:sz w:val="22"/>
          <w:szCs w:val="22"/>
        </w:rPr>
      </w:pPr>
      <w:r>
        <w:rPr>
          <w:sz w:val="22"/>
          <w:szCs w:val="22"/>
        </w:rPr>
        <w:t xml:space="preserve"> </w:t>
      </w:r>
    </w:p>
    <w:p w14:paraId="3CF4C8D8" w14:textId="77777777" w:rsidR="00672AD0" w:rsidRPr="00BB5FA1" w:rsidRDefault="00672AD0" w:rsidP="00672AD0">
      <w:pPr>
        <w:jc w:val="both"/>
        <w:rPr>
          <w:sz w:val="22"/>
          <w:szCs w:val="22"/>
        </w:rPr>
      </w:pPr>
      <w:r w:rsidRPr="00BB5FA1">
        <w:rPr>
          <w:sz w:val="22"/>
          <w:szCs w:val="22"/>
        </w:rPr>
        <w:t xml:space="preserve">Kunnan omien kaavahankkeiden osalta vuonna 2025 jatkuu teollisuusalueen asemakaavan laadinta Pyhäniementien eteläpuolella. </w:t>
      </w:r>
      <w:proofErr w:type="spellStart"/>
      <w:r w:rsidRPr="00BB5FA1">
        <w:rPr>
          <w:sz w:val="22"/>
          <w:szCs w:val="22"/>
        </w:rPr>
        <w:t>Sulkuejärven</w:t>
      </w:r>
      <w:proofErr w:type="spellEnd"/>
      <w:r w:rsidRPr="00BB5FA1">
        <w:rPr>
          <w:sz w:val="22"/>
          <w:szCs w:val="22"/>
        </w:rPr>
        <w:t xml:space="preserve"> itäpuolelle </w:t>
      </w:r>
      <w:r>
        <w:rPr>
          <w:sz w:val="22"/>
          <w:szCs w:val="22"/>
        </w:rPr>
        <w:t>käynnistettyä kaavahanketta muokataan siten, että sillä pystyttäisiin mahdollistamaan joko vakituinen tai vapaa-ajan rakentaminen. Lisäksi käynnistetään kaavamuutoksia Pyhäniemessä, joilla tavoitellaan omarantaisten vapaa-ajan rakennusten toteuttamista kunnan omistamille alueille.</w:t>
      </w:r>
    </w:p>
    <w:p w14:paraId="15C9E841" w14:textId="77777777" w:rsidR="00672AD0" w:rsidRPr="00BB5FA1" w:rsidRDefault="00672AD0" w:rsidP="00672AD0">
      <w:pPr>
        <w:jc w:val="both"/>
        <w:rPr>
          <w:sz w:val="22"/>
          <w:szCs w:val="22"/>
        </w:rPr>
      </w:pPr>
    </w:p>
    <w:p w14:paraId="7DDFBAA9" w14:textId="77777777" w:rsidR="00672AD0" w:rsidRPr="00BB5FA1" w:rsidRDefault="00672AD0" w:rsidP="00672AD0">
      <w:pPr>
        <w:jc w:val="both"/>
        <w:rPr>
          <w:sz w:val="22"/>
          <w:szCs w:val="22"/>
        </w:rPr>
      </w:pPr>
      <w:r w:rsidRPr="00BB5FA1">
        <w:rPr>
          <w:sz w:val="22"/>
          <w:szCs w:val="22"/>
        </w:rPr>
        <w:t>Käynnissä on myös neljä tuulipuiston osayleiskaavahanketta</w:t>
      </w:r>
      <w:r>
        <w:rPr>
          <w:sz w:val="22"/>
          <w:szCs w:val="22"/>
        </w:rPr>
        <w:t>, joista yksi on jo hyväksytty kunnan päätöksenteossa, mutta valitusten takia se ei ole vielä vahvistunut. Käynnissä on myös kaksi teollisen kokoluokan aurinkovoimahanketta, joita toista viedään eteenpäin ’vanhan’ lainsäädännön mukaisella suunnittelutarveratkaisulla. Toinen hanke käsitellään nykyisen rakentamislain mukaisella kaksivaiheisella mukaisella menettelyllä, jossa ensin sijoitusluvalla ratkaistaan sijoittamisen edellytyksen ja toteutusluvalla ’varsinaisen rakentamisen’ edellytykset</w:t>
      </w:r>
    </w:p>
    <w:p w14:paraId="0B08D651" w14:textId="77777777" w:rsidR="00672AD0" w:rsidRPr="00BB5FA1" w:rsidRDefault="00672AD0" w:rsidP="00672AD0">
      <w:pPr>
        <w:jc w:val="both"/>
        <w:rPr>
          <w:sz w:val="22"/>
          <w:szCs w:val="22"/>
        </w:rPr>
      </w:pPr>
    </w:p>
    <w:p w14:paraId="4A7FF318" w14:textId="77777777" w:rsidR="00F27D45" w:rsidRDefault="00F27D45" w:rsidP="00672AD0">
      <w:pPr>
        <w:jc w:val="both"/>
      </w:pPr>
    </w:p>
    <w:p w14:paraId="23E728FC" w14:textId="77777777" w:rsidR="00F27D45" w:rsidRDefault="00F27D45" w:rsidP="00672AD0">
      <w:pPr>
        <w:jc w:val="both"/>
      </w:pPr>
    </w:p>
    <w:p w14:paraId="2CEAC5A5" w14:textId="77777777" w:rsidR="00F27D45" w:rsidRDefault="00F27D45" w:rsidP="00672AD0">
      <w:pPr>
        <w:jc w:val="both"/>
      </w:pPr>
    </w:p>
    <w:p w14:paraId="1AD107B7" w14:textId="77777777" w:rsidR="00F27D45" w:rsidRDefault="00F27D45" w:rsidP="00672AD0">
      <w:pPr>
        <w:jc w:val="both"/>
      </w:pPr>
    </w:p>
    <w:p w14:paraId="6D128AB5" w14:textId="45AD0CCE" w:rsidR="00672AD0" w:rsidRDefault="00672AD0" w:rsidP="00672AD0">
      <w:pPr>
        <w:jc w:val="both"/>
      </w:pPr>
      <w:r w:rsidRPr="00A11032">
        <w:lastRenderedPageBreak/>
        <w:t>Maankäytön suunnittelu</w:t>
      </w:r>
    </w:p>
    <w:p w14:paraId="7B60452D" w14:textId="77777777" w:rsidR="00672AD0" w:rsidRPr="00A11032" w:rsidRDefault="00672AD0" w:rsidP="00672AD0">
      <w:pPr>
        <w:jc w:val="both"/>
      </w:pPr>
    </w:p>
    <w:tbl>
      <w:tblPr>
        <w:tblpPr w:leftFromText="141" w:rightFromText="141" w:vertAnchor="text"/>
        <w:tblW w:w="9891" w:type="dxa"/>
        <w:shd w:val="clear" w:color="auto" w:fill="DEEAF6"/>
        <w:tblCellMar>
          <w:left w:w="0" w:type="dxa"/>
          <w:right w:w="0" w:type="dxa"/>
        </w:tblCellMar>
        <w:tblLook w:val="04A0" w:firstRow="1" w:lastRow="0" w:firstColumn="1" w:lastColumn="0" w:noHBand="0" w:noVBand="1"/>
      </w:tblPr>
      <w:tblGrid>
        <w:gridCol w:w="1699"/>
        <w:gridCol w:w="1630"/>
        <w:gridCol w:w="1654"/>
        <w:gridCol w:w="1654"/>
        <w:gridCol w:w="1630"/>
        <w:gridCol w:w="1624"/>
      </w:tblGrid>
      <w:tr w:rsidR="00672AD0" w:rsidRPr="00BB5FA1" w14:paraId="3EE2006A" w14:textId="77777777" w:rsidTr="00136376">
        <w:trPr>
          <w:trHeight w:val="304"/>
        </w:trPr>
        <w:tc>
          <w:tcPr>
            <w:tcW w:w="1699" w:type="dxa"/>
            <w:tcBorders>
              <w:top w:val="single" w:sz="8" w:space="0" w:color="auto"/>
              <w:left w:val="single" w:sz="8" w:space="0" w:color="auto"/>
              <w:bottom w:val="single" w:sz="8" w:space="0" w:color="auto"/>
              <w:right w:val="single" w:sz="8" w:space="0" w:color="auto"/>
            </w:tcBorders>
            <w:shd w:val="clear" w:color="auto" w:fill="DEEAF6"/>
            <w:tcMar>
              <w:top w:w="0" w:type="dxa"/>
              <w:left w:w="70" w:type="dxa"/>
              <w:bottom w:w="0" w:type="dxa"/>
              <w:right w:w="70" w:type="dxa"/>
            </w:tcMar>
          </w:tcPr>
          <w:p w14:paraId="374AC044" w14:textId="77777777" w:rsidR="00672AD0" w:rsidRPr="00BB5FA1" w:rsidRDefault="00672AD0" w:rsidP="00136376">
            <w:pPr>
              <w:jc w:val="both"/>
              <w:rPr>
                <w:sz w:val="22"/>
                <w:szCs w:val="22"/>
              </w:rPr>
            </w:pPr>
          </w:p>
        </w:tc>
        <w:tc>
          <w:tcPr>
            <w:tcW w:w="1630" w:type="dxa"/>
            <w:tcBorders>
              <w:top w:val="single" w:sz="8" w:space="0" w:color="auto"/>
              <w:left w:val="nil"/>
              <w:bottom w:val="single" w:sz="8" w:space="0" w:color="auto"/>
              <w:right w:val="single" w:sz="8" w:space="0" w:color="auto"/>
            </w:tcBorders>
            <w:shd w:val="clear" w:color="auto" w:fill="DEEAF6"/>
            <w:tcMar>
              <w:top w:w="0" w:type="dxa"/>
              <w:left w:w="70" w:type="dxa"/>
              <w:bottom w:w="0" w:type="dxa"/>
              <w:right w:w="70" w:type="dxa"/>
            </w:tcMar>
            <w:hideMark/>
          </w:tcPr>
          <w:p w14:paraId="49BEC05A" w14:textId="0564C108" w:rsidR="00672AD0" w:rsidRPr="00BB5FA1" w:rsidRDefault="00672AD0" w:rsidP="00136376">
            <w:pPr>
              <w:jc w:val="both"/>
              <w:rPr>
                <w:b/>
                <w:bCs/>
                <w:sz w:val="22"/>
                <w:szCs w:val="22"/>
              </w:rPr>
            </w:pPr>
            <w:r w:rsidRPr="00BB5FA1">
              <w:rPr>
                <w:b/>
                <w:bCs/>
                <w:sz w:val="22"/>
                <w:szCs w:val="22"/>
              </w:rPr>
              <w:t>TP 202</w:t>
            </w:r>
            <w:r w:rsidR="007E7F4D">
              <w:rPr>
                <w:b/>
                <w:bCs/>
                <w:sz w:val="22"/>
                <w:szCs w:val="22"/>
              </w:rPr>
              <w:t>2</w:t>
            </w:r>
          </w:p>
        </w:tc>
        <w:tc>
          <w:tcPr>
            <w:tcW w:w="1654" w:type="dxa"/>
            <w:tcBorders>
              <w:top w:val="single" w:sz="8" w:space="0" w:color="auto"/>
              <w:left w:val="nil"/>
              <w:bottom w:val="single" w:sz="8" w:space="0" w:color="auto"/>
              <w:right w:val="single" w:sz="8" w:space="0" w:color="auto"/>
            </w:tcBorders>
            <w:shd w:val="clear" w:color="auto" w:fill="DEEAF6"/>
            <w:tcMar>
              <w:top w:w="0" w:type="dxa"/>
              <w:left w:w="70" w:type="dxa"/>
              <w:bottom w:w="0" w:type="dxa"/>
              <w:right w:w="70" w:type="dxa"/>
            </w:tcMar>
            <w:hideMark/>
          </w:tcPr>
          <w:p w14:paraId="35E619C2" w14:textId="1F573C15" w:rsidR="00672AD0" w:rsidRPr="00BB5FA1" w:rsidRDefault="00672AD0" w:rsidP="00136376">
            <w:pPr>
              <w:jc w:val="both"/>
              <w:rPr>
                <w:b/>
                <w:bCs/>
                <w:sz w:val="22"/>
                <w:szCs w:val="22"/>
              </w:rPr>
            </w:pPr>
            <w:r w:rsidRPr="00BB5FA1">
              <w:rPr>
                <w:b/>
                <w:bCs/>
                <w:sz w:val="22"/>
                <w:szCs w:val="22"/>
              </w:rPr>
              <w:t>TP 202</w:t>
            </w:r>
            <w:r w:rsidR="007E7F4D">
              <w:rPr>
                <w:b/>
                <w:bCs/>
                <w:sz w:val="22"/>
                <w:szCs w:val="22"/>
              </w:rPr>
              <w:t>3</w:t>
            </w:r>
          </w:p>
        </w:tc>
        <w:tc>
          <w:tcPr>
            <w:tcW w:w="1654" w:type="dxa"/>
            <w:tcBorders>
              <w:top w:val="single" w:sz="8" w:space="0" w:color="auto"/>
              <w:left w:val="nil"/>
              <w:bottom w:val="single" w:sz="8" w:space="0" w:color="auto"/>
              <w:right w:val="single" w:sz="8" w:space="0" w:color="auto"/>
            </w:tcBorders>
            <w:shd w:val="clear" w:color="auto" w:fill="DEEAF6"/>
            <w:tcMar>
              <w:top w:w="0" w:type="dxa"/>
              <w:left w:w="70" w:type="dxa"/>
              <w:bottom w:w="0" w:type="dxa"/>
              <w:right w:w="70" w:type="dxa"/>
            </w:tcMar>
            <w:hideMark/>
          </w:tcPr>
          <w:p w14:paraId="5776F1E1" w14:textId="45ED010E" w:rsidR="00672AD0" w:rsidRPr="00BB5FA1" w:rsidRDefault="00672AD0" w:rsidP="00136376">
            <w:pPr>
              <w:jc w:val="both"/>
              <w:rPr>
                <w:b/>
                <w:bCs/>
                <w:sz w:val="22"/>
                <w:szCs w:val="22"/>
              </w:rPr>
            </w:pPr>
            <w:r w:rsidRPr="00BB5FA1">
              <w:rPr>
                <w:b/>
                <w:bCs/>
                <w:sz w:val="22"/>
                <w:szCs w:val="22"/>
              </w:rPr>
              <w:t>TP 202</w:t>
            </w:r>
            <w:r w:rsidR="007E7F4D">
              <w:rPr>
                <w:b/>
                <w:bCs/>
                <w:sz w:val="22"/>
                <w:szCs w:val="22"/>
              </w:rPr>
              <w:t>4</w:t>
            </w:r>
          </w:p>
        </w:tc>
        <w:tc>
          <w:tcPr>
            <w:tcW w:w="1630" w:type="dxa"/>
            <w:tcBorders>
              <w:top w:val="single" w:sz="8" w:space="0" w:color="auto"/>
              <w:left w:val="nil"/>
              <w:bottom w:val="single" w:sz="8" w:space="0" w:color="auto"/>
              <w:right w:val="single" w:sz="8" w:space="0" w:color="auto"/>
            </w:tcBorders>
            <w:shd w:val="clear" w:color="auto" w:fill="DEEAF6"/>
            <w:tcMar>
              <w:top w:w="0" w:type="dxa"/>
              <w:left w:w="70" w:type="dxa"/>
              <w:bottom w:w="0" w:type="dxa"/>
              <w:right w:w="70" w:type="dxa"/>
            </w:tcMar>
            <w:hideMark/>
          </w:tcPr>
          <w:p w14:paraId="092A2CBE" w14:textId="57407BB5" w:rsidR="00672AD0" w:rsidRPr="00BB5FA1" w:rsidRDefault="00672AD0" w:rsidP="00136376">
            <w:pPr>
              <w:jc w:val="both"/>
              <w:rPr>
                <w:b/>
                <w:bCs/>
                <w:sz w:val="22"/>
                <w:szCs w:val="22"/>
              </w:rPr>
            </w:pPr>
            <w:r w:rsidRPr="00BB5FA1">
              <w:rPr>
                <w:b/>
                <w:bCs/>
                <w:sz w:val="22"/>
                <w:szCs w:val="22"/>
              </w:rPr>
              <w:t>TA 202</w:t>
            </w:r>
            <w:r w:rsidR="00B87B14">
              <w:rPr>
                <w:b/>
                <w:bCs/>
                <w:sz w:val="22"/>
                <w:szCs w:val="22"/>
              </w:rPr>
              <w:t>5</w:t>
            </w:r>
          </w:p>
        </w:tc>
        <w:tc>
          <w:tcPr>
            <w:tcW w:w="1624" w:type="dxa"/>
            <w:tcBorders>
              <w:top w:val="single" w:sz="8" w:space="0" w:color="auto"/>
              <w:left w:val="nil"/>
              <w:bottom w:val="single" w:sz="8" w:space="0" w:color="auto"/>
              <w:right w:val="single" w:sz="8" w:space="0" w:color="auto"/>
            </w:tcBorders>
            <w:shd w:val="clear" w:color="auto" w:fill="DEEAF6"/>
          </w:tcPr>
          <w:p w14:paraId="32032CFF" w14:textId="4D0B12FB" w:rsidR="00672AD0" w:rsidRPr="00BB5FA1" w:rsidRDefault="00672AD0" w:rsidP="00136376">
            <w:pPr>
              <w:jc w:val="both"/>
              <w:rPr>
                <w:b/>
                <w:bCs/>
                <w:sz w:val="22"/>
                <w:szCs w:val="22"/>
              </w:rPr>
            </w:pPr>
            <w:r w:rsidRPr="00BB5FA1">
              <w:rPr>
                <w:b/>
                <w:bCs/>
                <w:sz w:val="22"/>
                <w:szCs w:val="22"/>
              </w:rPr>
              <w:t>TA 202</w:t>
            </w:r>
            <w:r w:rsidR="00B87B14">
              <w:rPr>
                <w:b/>
                <w:bCs/>
                <w:sz w:val="22"/>
                <w:szCs w:val="22"/>
              </w:rPr>
              <w:t>6</w:t>
            </w:r>
          </w:p>
        </w:tc>
      </w:tr>
      <w:tr w:rsidR="00672AD0" w:rsidRPr="00BB5FA1" w14:paraId="59CB28BD" w14:textId="77777777" w:rsidTr="00136376">
        <w:trPr>
          <w:trHeight w:val="286"/>
        </w:trPr>
        <w:tc>
          <w:tcPr>
            <w:tcW w:w="1699" w:type="dxa"/>
            <w:tcBorders>
              <w:top w:val="nil"/>
              <w:left w:val="single" w:sz="8" w:space="0" w:color="auto"/>
              <w:bottom w:val="single" w:sz="8" w:space="0" w:color="auto"/>
              <w:right w:val="single" w:sz="8" w:space="0" w:color="auto"/>
            </w:tcBorders>
            <w:shd w:val="clear" w:color="auto" w:fill="DEEAF6"/>
            <w:tcMar>
              <w:top w:w="0" w:type="dxa"/>
              <w:left w:w="70" w:type="dxa"/>
              <w:bottom w:w="0" w:type="dxa"/>
              <w:right w:w="70" w:type="dxa"/>
            </w:tcMar>
            <w:hideMark/>
          </w:tcPr>
          <w:p w14:paraId="7F36AACF" w14:textId="77777777" w:rsidR="00672AD0" w:rsidRPr="00BB5FA1" w:rsidRDefault="00672AD0" w:rsidP="00136376">
            <w:pPr>
              <w:jc w:val="both"/>
              <w:rPr>
                <w:b/>
                <w:bCs/>
                <w:sz w:val="22"/>
                <w:szCs w:val="22"/>
              </w:rPr>
            </w:pPr>
            <w:r w:rsidRPr="00BB5FA1">
              <w:rPr>
                <w:b/>
                <w:bCs/>
                <w:sz w:val="22"/>
                <w:szCs w:val="22"/>
              </w:rPr>
              <w:t>Toimintatuotot</w:t>
            </w:r>
          </w:p>
        </w:tc>
        <w:tc>
          <w:tcPr>
            <w:tcW w:w="1630" w:type="dxa"/>
            <w:tcBorders>
              <w:top w:val="nil"/>
              <w:left w:val="nil"/>
              <w:bottom w:val="single" w:sz="8" w:space="0" w:color="auto"/>
              <w:right w:val="single" w:sz="8" w:space="0" w:color="auto"/>
            </w:tcBorders>
            <w:shd w:val="clear" w:color="auto" w:fill="DEEAF6"/>
            <w:tcMar>
              <w:top w:w="0" w:type="dxa"/>
              <w:left w:w="70" w:type="dxa"/>
              <w:bottom w:w="0" w:type="dxa"/>
              <w:right w:w="70" w:type="dxa"/>
            </w:tcMar>
            <w:hideMark/>
          </w:tcPr>
          <w:p w14:paraId="6F43D243" w14:textId="218EBF89" w:rsidR="00672AD0" w:rsidRPr="00BB5FA1" w:rsidRDefault="00B87B14" w:rsidP="00136376">
            <w:pPr>
              <w:jc w:val="both"/>
              <w:rPr>
                <w:sz w:val="22"/>
                <w:szCs w:val="22"/>
              </w:rPr>
            </w:pPr>
            <w:r>
              <w:rPr>
                <w:sz w:val="22"/>
                <w:szCs w:val="22"/>
              </w:rPr>
              <w:t xml:space="preserve">   </w:t>
            </w:r>
            <w:r w:rsidR="00672AD0" w:rsidRPr="00BB5FA1">
              <w:rPr>
                <w:sz w:val="22"/>
                <w:szCs w:val="22"/>
              </w:rPr>
              <w:t>28.</w:t>
            </w:r>
            <w:r w:rsidR="007E7F4D">
              <w:rPr>
                <w:sz w:val="22"/>
                <w:szCs w:val="22"/>
              </w:rPr>
              <w:t>674</w:t>
            </w:r>
          </w:p>
        </w:tc>
        <w:tc>
          <w:tcPr>
            <w:tcW w:w="1654" w:type="dxa"/>
            <w:tcBorders>
              <w:top w:val="nil"/>
              <w:left w:val="nil"/>
              <w:bottom w:val="single" w:sz="8" w:space="0" w:color="auto"/>
              <w:right w:val="single" w:sz="8" w:space="0" w:color="auto"/>
            </w:tcBorders>
            <w:shd w:val="clear" w:color="auto" w:fill="DEEAF6"/>
            <w:tcMar>
              <w:top w:w="0" w:type="dxa"/>
              <w:left w:w="70" w:type="dxa"/>
              <w:bottom w:w="0" w:type="dxa"/>
              <w:right w:w="70" w:type="dxa"/>
            </w:tcMar>
            <w:hideMark/>
          </w:tcPr>
          <w:p w14:paraId="17E65957" w14:textId="1726103A" w:rsidR="00672AD0" w:rsidRPr="00BB5FA1" w:rsidRDefault="00B87B14" w:rsidP="00136376">
            <w:pPr>
              <w:jc w:val="both"/>
              <w:rPr>
                <w:sz w:val="22"/>
                <w:szCs w:val="22"/>
              </w:rPr>
            </w:pPr>
            <w:r>
              <w:rPr>
                <w:sz w:val="22"/>
                <w:szCs w:val="22"/>
              </w:rPr>
              <w:t xml:space="preserve">   </w:t>
            </w:r>
            <w:r w:rsidR="007E7F4D">
              <w:rPr>
                <w:sz w:val="22"/>
                <w:szCs w:val="22"/>
              </w:rPr>
              <w:t>14.671</w:t>
            </w:r>
          </w:p>
        </w:tc>
        <w:tc>
          <w:tcPr>
            <w:tcW w:w="1654"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7AFE21F6" w14:textId="5400279E" w:rsidR="00672AD0" w:rsidRPr="00BB5FA1" w:rsidRDefault="00B87B14" w:rsidP="00136376">
            <w:pPr>
              <w:jc w:val="both"/>
              <w:rPr>
                <w:sz w:val="22"/>
                <w:szCs w:val="22"/>
              </w:rPr>
            </w:pPr>
            <w:r>
              <w:rPr>
                <w:sz w:val="22"/>
                <w:szCs w:val="22"/>
              </w:rPr>
              <w:t xml:space="preserve">  </w:t>
            </w:r>
            <w:r w:rsidR="007E7F4D">
              <w:rPr>
                <w:sz w:val="22"/>
                <w:szCs w:val="22"/>
              </w:rPr>
              <w:t>15.058</w:t>
            </w:r>
          </w:p>
        </w:tc>
        <w:tc>
          <w:tcPr>
            <w:tcW w:w="1630"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0269E5E3" w14:textId="150E4769" w:rsidR="00672AD0" w:rsidRPr="00BB5FA1" w:rsidRDefault="0028291D" w:rsidP="00136376">
            <w:pPr>
              <w:jc w:val="both"/>
              <w:rPr>
                <w:sz w:val="22"/>
                <w:szCs w:val="22"/>
              </w:rPr>
            </w:pPr>
            <w:r>
              <w:rPr>
                <w:sz w:val="22"/>
                <w:szCs w:val="22"/>
              </w:rPr>
              <w:t xml:space="preserve">   19.000</w:t>
            </w:r>
          </w:p>
        </w:tc>
        <w:tc>
          <w:tcPr>
            <w:tcW w:w="1624" w:type="dxa"/>
            <w:tcBorders>
              <w:top w:val="nil"/>
              <w:left w:val="nil"/>
              <w:bottom w:val="single" w:sz="8" w:space="0" w:color="auto"/>
              <w:right w:val="single" w:sz="8" w:space="0" w:color="auto"/>
            </w:tcBorders>
            <w:shd w:val="clear" w:color="auto" w:fill="DEEAF6"/>
          </w:tcPr>
          <w:p w14:paraId="33A4F155" w14:textId="71503CD9" w:rsidR="00672AD0" w:rsidRPr="00BB5FA1" w:rsidRDefault="0028291D" w:rsidP="00136376">
            <w:pPr>
              <w:jc w:val="both"/>
              <w:rPr>
                <w:sz w:val="22"/>
                <w:szCs w:val="22"/>
              </w:rPr>
            </w:pPr>
            <w:r>
              <w:rPr>
                <w:sz w:val="22"/>
                <w:szCs w:val="22"/>
              </w:rPr>
              <w:t xml:space="preserve">     15.000</w:t>
            </w:r>
          </w:p>
        </w:tc>
      </w:tr>
      <w:tr w:rsidR="00672AD0" w:rsidRPr="00BB5FA1" w14:paraId="6F7E7EEE" w14:textId="77777777" w:rsidTr="00136376">
        <w:trPr>
          <w:trHeight w:val="304"/>
        </w:trPr>
        <w:tc>
          <w:tcPr>
            <w:tcW w:w="1699" w:type="dxa"/>
            <w:tcBorders>
              <w:top w:val="nil"/>
              <w:left w:val="single" w:sz="8" w:space="0" w:color="auto"/>
              <w:bottom w:val="single" w:sz="8" w:space="0" w:color="auto"/>
              <w:right w:val="single" w:sz="8" w:space="0" w:color="auto"/>
            </w:tcBorders>
            <w:shd w:val="clear" w:color="auto" w:fill="DEEAF6"/>
            <w:tcMar>
              <w:top w:w="0" w:type="dxa"/>
              <w:left w:w="70" w:type="dxa"/>
              <w:bottom w:w="0" w:type="dxa"/>
              <w:right w:w="70" w:type="dxa"/>
            </w:tcMar>
            <w:hideMark/>
          </w:tcPr>
          <w:p w14:paraId="61E6C9DA" w14:textId="77777777" w:rsidR="00672AD0" w:rsidRPr="00BB5FA1" w:rsidRDefault="00672AD0" w:rsidP="00136376">
            <w:pPr>
              <w:jc w:val="both"/>
              <w:rPr>
                <w:b/>
                <w:bCs/>
                <w:sz w:val="22"/>
                <w:szCs w:val="22"/>
              </w:rPr>
            </w:pPr>
            <w:r w:rsidRPr="00BB5FA1">
              <w:rPr>
                <w:b/>
                <w:bCs/>
                <w:sz w:val="22"/>
                <w:szCs w:val="22"/>
              </w:rPr>
              <w:t>Toimintakulut</w:t>
            </w:r>
          </w:p>
        </w:tc>
        <w:tc>
          <w:tcPr>
            <w:tcW w:w="1630" w:type="dxa"/>
            <w:tcBorders>
              <w:top w:val="nil"/>
              <w:left w:val="nil"/>
              <w:bottom w:val="single" w:sz="8" w:space="0" w:color="auto"/>
              <w:right w:val="single" w:sz="8" w:space="0" w:color="auto"/>
            </w:tcBorders>
            <w:shd w:val="clear" w:color="auto" w:fill="DEEAF6"/>
            <w:tcMar>
              <w:top w:w="0" w:type="dxa"/>
              <w:left w:w="70" w:type="dxa"/>
              <w:bottom w:w="0" w:type="dxa"/>
              <w:right w:w="70" w:type="dxa"/>
            </w:tcMar>
            <w:hideMark/>
          </w:tcPr>
          <w:p w14:paraId="6DDA9F50" w14:textId="18CABC43" w:rsidR="00672AD0" w:rsidRPr="00BB5FA1" w:rsidRDefault="00672AD0" w:rsidP="00136376">
            <w:pPr>
              <w:jc w:val="both"/>
              <w:rPr>
                <w:sz w:val="22"/>
                <w:szCs w:val="22"/>
              </w:rPr>
            </w:pPr>
            <w:r w:rsidRPr="00BB5FA1">
              <w:rPr>
                <w:sz w:val="22"/>
                <w:szCs w:val="22"/>
              </w:rPr>
              <w:t>-</w:t>
            </w:r>
            <w:r w:rsidR="007E7F4D">
              <w:rPr>
                <w:sz w:val="22"/>
                <w:szCs w:val="22"/>
              </w:rPr>
              <w:t>105.347</w:t>
            </w:r>
          </w:p>
        </w:tc>
        <w:tc>
          <w:tcPr>
            <w:tcW w:w="1654" w:type="dxa"/>
            <w:tcBorders>
              <w:top w:val="nil"/>
              <w:left w:val="nil"/>
              <w:bottom w:val="single" w:sz="8" w:space="0" w:color="auto"/>
              <w:right w:val="single" w:sz="8" w:space="0" w:color="auto"/>
            </w:tcBorders>
            <w:shd w:val="clear" w:color="auto" w:fill="DEEAF6"/>
            <w:tcMar>
              <w:top w:w="0" w:type="dxa"/>
              <w:left w:w="70" w:type="dxa"/>
              <w:bottom w:w="0" w:type="dxa"/>
              <w:right w:w="70" w:type="dxa"/>
            </w:tcMar>
            <w:hideMark/>
          </w:tcPr>
          <w:p w14:paraId="771EA836" w14:textId="7F51B145" w:rsidR="00672AD0" w:rsidRPr="00BB5FA1" w:rsidRDefault="00672AD0" w:rsidP="00136376">
            <w:pPr>
              <w:jc w:val="both"/>
              <w:rPr>
                <w:sz w:val="22"/>
                <w:szCs w:val="22"/>
              </w:rPr>
            </w:pPr>
            <w:r w:rsidRPr="00BB5FA1">
              <w:rPr>
                <w:sz w:val="22"/>
                <w:szCs w:val="22"/>
              </w:rPr>
              <w:t>-10</w:t>
            </w:r>
            <w:r w:rsidR="007E7F4D">
              <w:rPr>
                <w:sz w:val="22"/>
                <w:szCs w:val="22"/>
              </w:rPr>
              <w:t>8.383</w:t>
            </w:r>
          </w:p>
        </w:tc>
        <w:tc>
          <w:tcPr>
            <w:tcW w:w="1654"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6E280C09" w14:textId="0A9A67B1" w:rsidR="00672AD0" w:rsidRPr="00BB5FA1" w:rsidRDefault="00B87B14" w:rsidP="00136376">
            <w:pPr>
              <w:jc w:val="both"/>
              <w:rPr>
                <w:sz w:val="22"/>
                <w:szCs w:val="22"/>
              </w:rPr>
            </w:pPr>
            <w:r>
              <w:rPr>
                <w:sz w:val="22"/>
                <w:szCs w:val="22"/>
              </w:rPr>
              <w:t xml:space="preserve"> </w:t>
            </w:r>
            <w:r w:rsidR="00672AD0" w:rsidRPr="00BB5FA1">
              <w:rPr>
                <w:sz w:val="22"/>
                <w:szCs w:val="22"/>
              </w:rPr>
              <w:t>-</w:t>
            </w:r>
            <w:r>
              <w:rPr>
                <w:sz w:val="22"/>
                <w:szCs w:val="22"/>
              </w:rPr>
              <w:t>98.017</w:t>
            </w:r>
          </w:p>
        </w:tc>
        <w:tc>
          <w:tcPr>
            <w:tcW w:w="1630"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1162AF2E" w14:textId="48E84575" w:rsidR="00672AD0" w:rsidRPr="00BB5FA1" w:rsidRDefault="0028291D" w:rsidP="00136376">
            <w:pPr>
              <w:jc w:val="both"/>
              <w:rPr>
                <w:sz w:val="22"/>
                <w:szCs w:val="22"/>
              </w:rPr>
            </w:pPr>
            <w:r>
              <w:rPr>
                <w:sz w:val="22"/>
                <w:szCs w:val="22"/>
              </w:rPr>
              <w:t>-109.100</w:t>
            </w:r>
          </w:p>
        </w:tc>
        <w:tc>
          <w:tcPr>
            <w:tcW w:w="1624" w:type="dxa"/>
            <w:tcBorders>
              <w:top w:val="nil"/>
              <w:left w:val="nil"/>
              <w:bottom w:val="single" w:sz="8" w:space="0" w:color="auto"/>
              <w:right w:val="single" w:sz="8" w:space="0" w:color="auto"/>
            </w:tcBorders>
            <w:shd w:val="clear" w:color="auto" w:fill="DEEAF6"/>
          </w:tcPr>
          <w:p w14:paraId="11E73F92" w14:textId="3059695E" w:rsidR="00672AD0" w:rsidRPr="00BB5FA1" w:rsidRDefault="0028291D" w:rsidP="00136376">
            <w:pPr>
              <w:jc w:val="both"/>
              <w:rPr>
                <w:sz w:val="22"/>
                <w:szCs w:val="22"/>
              </w:rPr>
            </w:pPr>
            <w:r>
              <w:rPr>
                <w:sz w:val="22"/>
                <w:szCs w:val="22"/>
              </w:rPr>
              <w:t xml:space="preserve">  </w:t>
            </w:r>
            <w:r w:rsidR="00672AD0" w:rsidRPr="00BB5FA1">
              <w:rPr>
                <w:sz w:val="22"/>
                <w:szCs w:val="22"/>
              </w:rPr>
              <w:t>-</w:t>
            </w:r>
            <w:r>
              <w:rPr>
                <w:sz w:val="22"/>
                <w:szCs w:val="22"/>
              </w:rPr>
              <w:t>120.239</w:t>
            </w:r>
          </w:p>
        </w:tc>
      </w:tr>
      <w:tr w:rsidR="00672AD0" w:rsidRPr="00BB5FA1" w14:paraId="3BA7D987" w14:textId="77777777" w:rsidTr="00136376">
        <w:trPr>
          <w:trHeight w:val="286"/>
        </w:trPr>
        <w:tc>
          <w:tcPr>
            <w:tcW w:w="1699" w:type="dxa"/>
            <w:tcBorders>
              <w:top w:val="nil"/>
              <w:left w:val="single" w:sz="8" w:space="0" w:color="auto"/>
              <w:bottom w:val="single" w:sz="8" w:space="0" w:color="auto"/>
              <w:right w:val="single" w:sz="8" w:space="0" w:color="auto"/>
            </w:tcBorders>
            <w:shd w:val="clear" w:color="auto" w:fill="DEEAF6"/>
            <w:tcMar>
              <w:top w:w="0" w:type="dxa"/>
              <w:left w:w="70" w:type="dxa"/>
              <w:bottom w:w="0" w:type="dxa"/>
              <w:right w:w="70" w:type="dxa"/>
            </w:tcMar>
          </w:tcPr>
          <w:p w14:paraId="62D867D2" w14:textId="77777777" w:rsidR="00672AD0" w:rsidRPr="00BB5FA1" w:rsidRDefault="00672AD0" w:rsidP="00136376">
            <w:pPr>
              <w:jc w:val="both"/>
              <w:rPr>
                <w:b/>
                <w:bCs/>
                <w:sz w:val="22"/>
                <w:szCs w:val="22"/>
              </w:rPr>
            </w:pPr>
            <w:r w:rsidRPr="00BB5FA1">
              <w:rPr>
                <w:b/>
                <w:bCs/>
                <w:sz w:val="22"/>
                <w:szCs w:val="22"/>
              </w:rPr>
              <w:t>Toimintakate</w:t>
            </w:r>
          </w:p>
        </w:tc>
        <w:tc>
          <w:tcPr>
            <w:tcW w:w="1630"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2313CAC4" w14:textId="23ADF54B" w:rsidR="00672AD0" w:rsidRPr="00BB5FA1" w:rsidRDefault="00B87B14" w:rsidP="00136376">
            <w:pPr>
              <w:jc w:val="both"/>
              <w:rPr>
                <w:sz w:val="22"/>
                <w:szCs w:val="22"/>
              </w:rPr>
            </w:pPr>
            <w:r>
              <w:rPr>
                <w:sz w:val="22"/>
                <w:szCs w:val="22"/>
              </w:rPr>
              <w:t xml:space="preserve">  </w:t>
            </w:r>
            <w:r w:rsidR="00672AD0" w:rsidRPr="00BB5FA1">
              <w:rPr>
                <w:sz w:val="22"/>
                <w:szCs w:val="22"/>
              </w:rPr>
              <w:t>-7</w:t>
            </w:r>
            <w:r w:rsidR="007E7F4D">
              <w:rPr>
                <w:sz w:val="22"/>
                <w:szCs w:val="22"/>
              </w:rPr>
              <w:t>6.673</w:t>
            </w:r>
          </w:p>
        </w:tc>
        <w:tc>
          <w:tcPr>
            <w:tcW w:w="1654"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4956951F" w14:textId="3CC03A19" w:rsidR="00672AD0" w:rsidRPr="00BB5FA1" w:rsidRDefault="00B87B14" w:rsidP="00136376">
            <w:pPr>
              <w:jc w:val="both"/>
              <w:rPr>
                <w:sz w:val="22"/>
                <w:szCs w:val="22"/>
              </w:rPr>
            </w:pPr>
            <w:r>
              <w:rPr>
                <w:sz w:val="22"/>
                <w:szCs w:val="22"/>
              </w:rPr>
              <w:t xml:space="preserve">  </w:t>
            </w:r>
            <w:r w:rsidR="00672AD0" w:rsidRPr="00BB5FA1">
              <w:rPr>
                <w:sz w:val="22"/>
                <w:szCs w:val="22"/>
              </w:rPr>
              <w:t>-</w:t>
            </w:r>
            <w:r w:rsidR="007E7F4D">
              <w:rPr>
                <w:sz w:val="22"/>
                <w:szCs w:val="22"/>
              </w:rPr>
              <w:t>93.712</w:t>
            </w:r>
          </w:p>
        </w:tc>
        <w:tc>
          <w:tcPr>
            <w:tcW w:w="1654"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19A3B0E3" w14:textId="6088B064" w:rsidR="00672AD0" w:rsidRPr="00BB5FA1" w:rsidRDefault="00B87B14" w:rsidP="00136376">
            <w:pPr>
              <w:jc w:val="both"/>
              <w:rPr>
                <w:sz w:val="22"/>
                <w:szCs w:val="22"/>
              </w:rPr>
            </w:pPr>
            <w:r>
              <w:rPr>
                <w:sz w:val="22"/>
                <w:szCs w:val="22"/>
              </w:rPr>
              <w:t xml:space="preserve"> </w:t>
            </w:r>
            <w:r w:rsidR="00672AD0" w:rsidRPr="00BB5FA1">
              <w:rPr>
                <w:sz w:val="22"/>
                <w:szCs w:val="22"/>
              </w:rPr>
              <w:t>-</w:t>
            </w:r>
            <w:r>
              <w:rPr>
                <w:sz w:val="22"/>
                <w:szCs w:val="22"/>
              </w:rPr>
              <w:t>82.839</w:t>
            </w:r>
          </w:p>
        </w:tc>
        <w:tc>
          <w:tcPr>
            <w:tcW w:w="1630"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37C5BA26" w14:textId="3BCCB251" w:rsidR="00672AD0" w:rsidRPr="00BB5FA1" w:rsidRDefault="0028291D" w:rsidP="00136376">
            <w:pPr>
              <w:jc w:val="both"/>
              <w:rPr>
                <w:sz w:val="22"/>
                <w:szCs w:val="22"/>
              </w:rPr>
            </w:pPr>
            <w:r>
              <w:rPr>
                <w:sz w:val="22"/>
                <w:szCs w:val="22"/>
              </w:rPr>
              <w:t xml:space="preserve">  -90.100</w:t>
            </w:r>
          </w:p>
        </w:tc>
        <w:tc>
          <w:tcPr>
            <w:tcW w:w="1624" w:type="dxa"/>
            <w:tcBorders>
              <w:top w:val="nil"/>
              <w:left w:val="nil"/>
              <w:bottom w:val="single" w:sz="8" w:space="0" w:color="auto"/>
              <w:right w:val="single" w:sz="8" w:space="0" w:color="auto"/>
            </w:tcBorders>
            <w:shd w:val="clear" w:color="auto" w:fill="DEEAF6"/>
          </w:tcPr>
          <w:p w14:paraId="37831ACC" w14:textId="3F094F4E" w:rsidR="00672AD0" w:rsidRPr="00BB5FA1" w:rsidRDefault="0028291D" w:rsidP="00136376">
            <w:pPr>
              <w:jc w:val="both"/>
              <w:rPr>
                <w:sz w:val="22"/>
                <w:szCs w:val="22"/>
              </w:rPr>
            </w:pPr>
            <w:r>
              <w:rPr>
                <w:sz w:val="22"/>
                <w:szCs w:val="22"/>
              </w:rPr>
              <w:t xml:space="preserve">  </w:t>
            </w:r>
            <w:r w:rsidR="00672AD0" w:rsidRPr="00BB5FA1">
              <w:rPr>
                <w:sz w:val="22"/>
                <w:szCs w:val="22"/>
              </w:rPr>
              <w:t>-</w:t>
            </w:r>
            <w:r>
              <w:rPr>
                <w:sz w:val="22"/>
                <w:szCs w:val="22"/>
              </w:rPr>
              <w:t>105.329</w:t>
            </w:r>
          </w:p>
        </w:tc>
      </w:tr>
      <w:tr w:rsidR="00672AD0" w:rsidRPr="00BB5FA1" w14:paraId="241684E1" w14:textId="77777777" w:rsidTr="00136376">
        <w:trPr>
          <w:trHeight w:val="286"/>
        </w:trPr>
        <w:tc>
          <w:tcPr>
            <w:tcW w:w="1699" w:type="dxa"/>
            <w:tcBorders>
              <w:top w:val="nil"/>
              <w:left w:val="single" w:sz="8" w:space="0" w:color="auto"/>
              <w:bottom w:val="single" w:sz="8" w:space="0" w:color="auto"/>
              <w:right w:val="single" w:sz="8" w:space="0" w:color="auto"/>
            </w:tcBorders>
            <w:shd w:val="clear" w:color="auto" w:fill="DEEAF6"/>
            <w:tcMar>
              <w:top w:w="0" w:type="dxa"/>
              <w:left w:w="70" w:type="dxa"/>
              <w:bottom w:w="0" w:type="dxa"/>
              <w:right w:w="70" w:type="dxa"/>
            </w:tcMar>
          </w:tcPr>
          <w:p w14:paraId="3150EC95" w14:textId="77777777" w:rsidR="00672AD0" w:rsidRPr="00BB5FA1" w:rsidRDefault="00672AD0" w:rsidP="00136376">
            <w:pPr>
              <w:jc w:val="both"/>
              <w:rPr>
                <w:b/>
                <w:bCs/>
                <w:sz w:val="22"/>
                <w:szCs w:val="22"/>
              </w:rPr>
            </w:pPr>
            <w:r w:rsidRPr="00BB5FA1">
              <w:rPr>
                <w:b/>
                <w:bCs/>
                <w:sz w:val="22"/>
                <w:szCs w:val="22"/>
              </w:rPr>
              <w:t>Poistot</w:t>
            </w:r>
          </w:p>
        </w:tc>
        <w:tc>
          <w:tcPr>
            <w:tcW w:w="1630"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0890D01F" w14:textId="3CDA18EA" w:rsidR="00672AD0" w:rsidRPr="00BB5FA1" w:rsidRDefault="00B87B14" w:rsidP="00136376">
            <w:pPr>
              <w:jc w:val="both"/>
              <w:rPr>
                <w:sz w:val="22"/>
                <w:szCs w:val="22"/>
              </w:rPr>
            </w:pPr>
            <w:r>
              <w:rPr>
                <w:sz w:val="22"/>
                <w:szCs w:val="22"/>
              </w:rPr>
              <w:t xml:space="preserve">  </w:t>
            </w:r>
            <w:r w:rsidR="00672AD0" w:rsidRPr="00BB5FA1">
              <w:rPr>
                <w:sz w:val="22"/>
                <w:szCs w:val="22"/>
              </w:rPr>
              <w:t>-</w:t>
            </w:r>
            <w:r w:rsidR="007E7F4D">
              <w:rPr>
                <w:sz w:val="22"/>
                <w:szCs w:val="22"/>
              </w:rPr>
              <w:t>14.798</w:t>
            </w:r>
          </w:p>
        </w:tc>
        <w:tc>
          <w:tcPr>
            <w:tcW w:w="1654"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368CED62" w14:textId="580DD3F8" w:rsidR="00672AD0" w:rsidRPr="00BB5FA1" w:rsidRDefault="00B87B14" w:rsidP="00136376">
            <w:pPr>
              <w:jc w:val="both"/>
              <w:rPr>
                <w:sz w:val="22"/>
                <w:szCs w:val="22"/>
              </w:rPr>
            </w:pPr>
            <w:r>
              <w:rPr>
                <w:sz w:val="22"/>
                <w:szCs w:val="22"/>
              </w:rPr>
              <w:t xml:space="preserve">            </w:t>
            </w:r>
            <w:r w:rsidR="007E7F4D">
              <w:rPr>
                <w:sz w:val="22"/>
                <w:szCs w:val="22"/>
              </w:rPr>
              <w:t>0</w:t>
            </w:r>
          </w:p>
        </w:tc>
        <w:tc>
          <w:tcPr>
            <w:tcW w:w="1654"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577BA450" w14:textId="1CCD7AEB" w:rsidR="00672AD0" w:rsidRPr="00BB5FA1" w:rsidRDefault="00B87B14" w:rsidP="00136376">
            <w:pPr>
              <w:jc w:val="both"/>
              <w:rPr>
                <w:sz w:val="22"/>
                <w:szCs w:val="22"/>
              </w:rPr>
            </w:pPr>
            <w:r>
              <w:rPr>
                <w:sz w:val="22"/>
                <w:szCs w:val="22"/>
              </w:rPr>
              <w:t xml:space="preserve">   -6.694</w:t>
            </w:r>
          </w:p>
        </w:tc>
        <w:tc>
          <w:tcPr>
            <w:tcW w:w="1630"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3D5B777D" w14:textId="5A73A6BF" w:rsidR="00672AD0" w:rsidRPr="00BB5FA1" w:rsidRDefault="0028291D" w:rsidP="00136376">
            <w:pPr>
              <w:jc w:val="both"/>
              <w:rPr>
                <w:sz w:val="22"/>
                <w:szCs w:val="22"/>
              </w:rPr>
            </w:pPr>
            <w:r>
              <w:rPr>
                <w:sz w:val="22"/>
                <w:szCs w:val="22"/>
              </w:rPr>
              <w:t xml:space="preserve">            0</w:t>
            </w:r>
          </w:p>
        </w:tc>
        <w:tc>
          <w:tcPr>
            <w:tcW w:w="1624" w:type="dxa"/>
            <w:tcBorders>
              <w:top w:val="nil"/>
              <w:left w:val="nil"/>
              <w:bottom w:val="single" w:sz="8" w:space="0" w:color="auto"/>
              <w:right w:val="single" w:sz="8" w:space="0" w:color="auto"/>
            </w:tcBorders>
            <w:shd w:val="clear" w:color="auto" w:fill="DEEAF6"/>
          </w:tcPr>
          <w:p w14:paraId="7903DBDC" w14:textId="2B020BC1" w:rsidR="00672AD0" w:rsidRPr="00BB5FA1" w:rsidRDefault="0028291D" w:rsidP="00136376">
            <w:pPr>
              <w:jc w:val="both"/>
              <w:rPr>
                <w:sz w:val="22"/>
                <w:szCs w:val="22"/>
              </w:rPr>
            </w:pPr>
            <w:r>
              <w:rPr>
                <w:sz w:val="22"/>
                <w:szCs w:val="22"/>
              </w:rPr>
              <w:t xml:space="preserve">              </w:t>
            </w:r>
            <w:r w:rsidR="00672AD0" w:rsidRPr="00BB5FA1">
              <w:rPr>
                <w:sz w:val="22"/>
                <w:szCs w:val="22"/>
              </w:rPr>
              <w:t>0</w:t>
            </w:r>
          </w:p>
        </w:tc>
      </w:tr>
      <w:tr w:rsidR="00672AD0" w:rsidRPr="00BB5FA1" w14:paraId="22BA9F7F" w14:textId="77777777" w:rsidTr="00136376">
        <w:trPr>
          <w:trHeight w:val="286"/>
        </w:trPr>
        <w:tc>
          <w:tcPr>
            <w:tcW w:w="1699" w:type="dxa"/>
            <w:tcBorders>
              <w:top w:val="nil"/>
              <w:left w:val="single" w:sz="8" w:space="0" w:color="auto"/>
              <w:bottom w:val="single" w:sz="8" w:space="0" w:color="auto"/>
              <w:right w:val="single" w:sz="8" w:space="0" w:color="auto"/>
            </w:tcBorders>
            <w:shd w:val="clear" w:color="auto" w:fill="DEEAF6"/>
            <w:tcMar>
              <w:top w:w="0" w:type="dxa"/>
              <w:left w:w="70" w:type="dxa"/>
              <w:bottom w:w="0" w:type="dxa"/>
              <w:right w:w="70" w:type="dxa"/>
            </w:tcMar>
            <w:hideMark/>
          </w:tcPr>
          <w:p w14:paraId="0EF46C41" w14:textId="77777777" w:rsidR="00672AD0" w:rsidRPr="00BB5FA1" w:rsidRDefault="00672AD0" w:rsidP="00136376">
            <w:pPr>
              <w:jc w:val="both"/>
              <w:rPr>
                <w:b/>
                <w:bCs/>
                <w:sz w:val="22"/>
                <w:szCs w:val="22"/>
              </w:rPr>
            </w:pPr>
            <w:r w:rsidRPr="00BB5FA1">
              <w:rPr>
                <w:b/>
                <w:bCs/>
                <w:sz w:val="22"/>
                <w:szCs w:val="22"/>
              </w:rPr>
              <w:t>Tilikauden tulos</w:t>
            </w:r>
          </w:p>
        </w:tc>
        <w:tc>
          <w:tcPr>
            <w:tcW w:w="1630" w:type="dxa"/>
            <w:tcBorders>
              <w:top w:val="nil"/>
              <w:left w:val="nil"/>
              <w:bottom w:val="single" w:sz="8" w:space="0" w:color="auto"/>
              <w:right w:val="single" w:sz="8" w:space="0" w:color="auto"/>
            </w:tcBorders>
            <w:shd w:val="clear" w:color="auto" w:fill="DEEAF6"/>
            <w:tcMar>
              <w:top w:w="0" w:type="dxa"/>
              <w:left w:w="70" w:type="dxa"/>
              <w:bottom w:w="0" w:type="dxa"/>
              <w:right w:w="70" w:type="dxa"/>
            </w:tcMar>
            <w:hideMark/>
          </w:tcPr>
          <w:p w14:paraId="51E9BC26" w14:textId="4A65FA97" w:rsidR="00672AD0" w:rsidRPr="00BB5FA1" w:rsidRDefault="00B87B14" w:rsidP="00136376">
            <w:pPr>
              <w:jc w:val="both"/>
              <w:rPr>
                <w:sz w:val="22"/>
                <w:szCs w:val="22"/>
              </w:rPr>
            </w:pPr>
            <w:r>
              <w:rPr>
                <w:sz w:val="22"/>
                <w:szCs w:val="22"/>
              </w:rPr>
              <w:t xml:space="preserve">  </w:t>
            </w:r>
            <w:r w:rsidR="00672AD0" w:rsidRPr="00BB5FA1">
              <w:rPr>
                <w:sz w:val="22"/>
                <w:szCs w:val="22"/>
              </w:rPr>
              <w:t>-</w:t>
            </w:r>
            <w:r w:rsidR="007E7F4D">
              <w:rPr>
                <w:sz w:val="22"/>
                <w:szCs w:val="22"/>
              </w:rPr>
              <w:t>91.471</w:t>
            </w:r>
          </w:p>
        </w:tc>
        <w:tc>
          <w:tcPr>
            <w:tcW w:w="1654" w:type="dxa"/>
            <w:tcBorders>
              <w:top w:val="nil"/>
              <w:left w:val="nil"/>
              <w:bottom w:val="single" w:sz="8" w:space="0" w:color="auto"/>
              <w:right w:val="single" w:sz="8" w:space="0" w:color="auto"/>
            </w:tcBorders>
            <w:shd w:val="clear" w:color="auto" w:fill="DEEAF6"/>
            <w:tcMar>
              <w:top w:w="0" w:type="dxa"/>
              <w:left w:w="70" w:type="dxa"/>
              <w:bottom w:w="0" w:type="dxa"/>
              <w:right w:w="70" w:type="dxa"/>
            </w:tcMar>
            <w:hideMark/>
          </w:tcPr>
          <w:p w14:paraId="0EE3E309" w14:textId="3071C1D7" w:rsidR="00672AD0" w:rsidRPr="00BB5FA1" w:rsidRDefault="00B87B14" w:rsidP="00136376">
            <w:pPr>
              <w:jc w:val="both"/>
              <w:rPr>
                <w:sz w:val="22"/>
                <w:szCs w:val="22"/>
              </w:rPr>
            </w:pPr>
            <w:r>
              <w:rPr>
                <w:sz w:val="22"/>
                <w:szCs w:val="22"/>
              </w:rPr>
              <w:t xml:space="preserve">  </w:t>
            </w:r>
            <w:r w:rsidR="00672AD0" w:rsidRPr="00BB5FA1">
              <w:rPr>
                <w:sz w:val="22"/>
                <w:szCs w:val="22"/>
              </w:rPr>
              <w:t>-9</w:t>
            </w:r>
            <w:r w:rsidR="007E7F4D">
              <w:rPr>
                <w:sz w:val="22"/>
                <w:szCs w:val="22"/>
              </w:rPr>
              <w:t>3.712</w:t>
            </w:r>
          </w:p>
        </w:tc>
        <w:tc>
          <w:tcPr>
            <w:tcW w:w="1654"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578992F4" w14:textId="11F14C5C" w:rsidR="00672AD0" w:rsidRPr="00BB5FA1" w:rsidRDefault="00B87B14" w:rsidP="00136376">
            <w:pPr>
              <w:jc w:val="both"/>
              <w:rPr>
                <w:sz w:val="22"/>
                <w:szCs w:val="22"/>
              </w:rPr>
            </w:pPr>
            <w:r>
              <w:rPr>
                <w:sz w:val="22"/>
                <w:szCs w:val="22"/>
              </w:rPr>
              <w:t xml:space="preserve"> </w:t>
            </w:r>
            <w:r w:rsidR="00672AD0" w:rsidRPr="00BB5FA1">
              <w:rPr>
                <w:sz w:val="22"/>
                <w:szCs w:val="22"/>
              </w:rPr>
              <w:t>-</w:t>
            </w:r>
            <w:r>
              <w:rPr>
                <w:sz w:val="22"/>
                <w:szCs w:val="22"/>
              </w:rPr>
              <w:t>89.533</w:t>
            </w:r>
          </w:p>
        </w:tc>
        <w:tc>
          <w:tcPr>
            <w:tcW w:w="1630"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53D78DCE" w14:textId="6496E9CA" w:rsidR="00672AD0" w:rsidRPr="00BB5FA1" w:rsidRDefault="0028291D" w:rsidP="00136376">
            <w:pPr>
              <w:jc w:val="both"/>
              <w:rPr>
                <w:sz w:val="22"/>
                <w:szCs w:val="22"/>
              </w:rPr>
            </w:pPr>
            <w:r>
              <w:rPr>
                <w:sz w:val="22"/>
                <w:szCs w:val="22"/>
              </w:rPr>
              <w:t xml:space="preserve">  -90.100</w:t>
            </w:r>
          </w:p>
        </w:tc>
        <w:tc>
          <w:tcPr>
            <w:tcW w:w="1624" w:type="dxa"/>
            <w:tcBorders>
              <w:top w:val="nil"/>
              <w:left w:val="nil"/>
              <w:bottom w:val="single" w:sz="8" w:space="0" w:color="auto"/>
              <w:right w:val="single" w:sz="8" w:space="0" w:color="auto"/>
            </w:tcBorders>
            <w:shd w:val="clear" w:color="auto" w:fill="DEEAF6"/>
          </w:tcPr>
          <w:p w14:paraId="0F67F8A6" w14:textId="23C68AD2" w:rsidR="00672AD0" w:rsidRPr="00BB5FA1" w:rsidRDefault="0028291D" w:rsidP="00136376">
            <w:pPr>
              <w:jc w:val="both"/>
              <w:rPr>
                <w:sz w:val="22"/>
                <w:szCs w:val="22"/>
              </w:rPr>
            </w:pPr>
            <w:r>
              <w:rPr>
                <w:sz w:val="22"/>
                <w:szCs w:val="22"/>
              </w:rPr>
              <w:t xml:space="preserve">  </w:t>
            </w:r>
            <w:r w:rsidR="00672AD0" w:rsidRPr="00BB5FA1">
              <w:rPr>
                <w:sz w:val="22"/>
                <w:szCs w:val="22"/>
              </w:rPr>
              <w:t>-</w:t>
            </w:r>
            <w:r>
              <w:rPr>
                <w:sz w:val="22"/>
                <w:szCs w:val="22"/>
              </w:rPr>
              <w:t>105.329</w:t>
            </w:r>
          </w:p>
        </w:tc>
      </w:tr>
    </w:tbl>
    <w:p w14:paraId="6C857E89" w14:textId="77777777" w:rsidR="00672AD0" w:rsidRPr="00BB5FA1" w:rsidRDefault="00672AD0" w:rsidP="00672AD0">
      <w:pPr>
        <w:pStyle w:val="Otsikko3"/>
        <w:rPr>
          <w:rFonts w:cs="Arial"/>
        </w:rPr>
      </w:pPr>
      <w:bookmarkStart w:id="3" w:name="_Toc25580216"/>
    </w:p>
    <w:p w14:paraId="58543ED6" w14:textId="77777777" w:rsidR="00672AD0" w:rsidRPr="00BB5FA1" w:rsidRDefault="00672AD0" w:rsidP="00672AD0">
      <w:pPr>
        <w:pStyle w:val="Otsikko3"/>
        <w:rPr>
          <w:rFonts w:cs="Arial"/>
        </w:rPr>
      </w:pPr>
      <w:bookmarkStart w:id="4" w:name="_Toc184807025"/>
      <w:r w:rsidRPr="00BB5FA1">
        <w:rPr>
          <w:rFonts w:cs="Arial"/>
        </w:rPr>
        <w:t>Ympäristönsuojelu</w:t>
      </w:r>
      <w:bookmarkEnd w:id="3"/>
      <w:bookmarkEnd w:id="4"/>
    </w:p>
    <w:p w14:paraId="32FB7554" w14:textId="77777777" w:rsidR="00672AD0" w:rsidRPr="00BB5FA1" w:rsidRDefault="00672AD0" w:rsidP="00672AD0">
      <w:pPr>
        <w:jc w:val="both"/>
        <w:rPr>
          <w:sz w:val="22"/>
          <w:szCs w:val="22"/>
        </w:rPr>
      </w:pPr>
    </w:p>
    <w:p w14:paraId="73D0EC55" w14:textId="07F82918" w:rsidR="00672AD0" w:rsidRPr="00BB5FA1" w:rsidRDefault="00672AD0" w:rsidP="00672AD0">
      <w:pPr>
        <w:jc w:val="both"/>
        <w:rPr>
          <w:sz w:val="22"/>
          <w:szCs w:val="22"/>
        </w:rPr>
      </w:pPr>
      <w:r w:rsidRPr="00BB5FA1">
        <w:rPr>
          <w:sz w:val="22"/>
          <w:szCs w:val="22"/>
        </w:rPr>
        <w:t xml:space="preserve">Ympäristönsuojelun toimialueeseen kuuluu mm. maa-ainesten oton valvonta ja </w:t>
      </w:r>
      <w:proofErr w:type="spellStart"/>
      <w:r w:rsidRPr="00BB5FA1">
        <w:rPr>
          <w:sz w:val="22"/>
          <w:szCs w:val="22"/>
        </w:rPr>
        <w:t>luvitus</w:t>
      </w:r>
      <w:proofErr w:type="spellEnd"/>
      <w:r w:rsidRPr="00BB5FA1">
        <w:rPr>
          <w:sz w:val="22"/>
          <w:szCs w:val="22"/>
        </w:rPr>
        <w:t xml:space="preserve"> sekä ympäristöluvat. Ympäristötarkastajan palvelut ostetaan Parkanon kaupungilta ja siihen on varattu </w:t>
      </w:r>
      <w:r w:rsidR="007E7F4D" w:rsidRPr="007E7F4D">
        <w:rPr>
          <w:sz w:val="22"/>
          <w:szCs w:val="22"/>
        </w:rPr>
        <w:t>13 150</w:t>
      </w:r>
      <w:r w:rsidRPr="007E7F4D">
        <w:rPr>
          <w:sz w:val="22"/>
          <w:szCs w:val="22"/>
        </w:rPr>
        <w:t xml:space="preserve"> </w:t>
      </w:r>
      <w:r w:rsidRPr="00BB5FA1">
        <w:rPr>
          <w:sz w:val="22"/>
          <w:szCs w:val="22"/>
        </w:rPr>
        <w:t>euroa.</w:t>
      </w:r>
    </w:p>
    <w:p w14:paraId="31076A66" w14:textId="77777777" w:rsidR="00672AD0" w:rsidRPr="00BB5FA1" w:rsidRDefault="00672AD0" w:rsidP="00672AD0">
      <w:pPr>
        <w:jc w:val="both"/>
        <w:rPr>
          <w:sz w:val="22"/>
          <w:szCs w:val="22"/>
        </w:rPr>
      </w:pPr>
    </w:p>
    <w:p w14:paraId="048985BA" w14:textId="77777777" w:rsidR="00672AD0" w:rsidRDefault="00672AD0" w:rsidP="00672AD0">
      <w:pPr>
        <w:jc w:val="both"/>
        <w:rPr>
          <w:sz w:val="22"/>
          <w:szCs w:val="22"/>
        </w:rPr>
      </w:pPr>
      <w:r w:rsidRPr="00BB5FA1">
        <w:rPr>
          <w:sz w:val="22"/>
          <w:szCs w:val="22"/>
        </w:rPr>
        <w:t xml:space="preserve">Palvelusopimuksen mukaan </w:t>
      </w:r>
      <w:r>
        <w:rPr>
          <w:sz w:val="22"/>
          <w:szCs w:val="22"/>
        </w:rPr>
        <w:t>ympäristö</w:t>
      </w:r>
      <w:r w:rsidRPr="00BB5FA1">
        <w:rPr>
          <w:sz w:val="22"/>
          <w:szCs w:val="22"/>
        </w:rPr>
        <w:t>tarkastaja työskentelee</w:t>
      </w:r>
      <w:r>
        <w:rPr>
          <w:sz w:val="22"/>
          <w:szCs w:val="22"/>
        </w:rPr>
        <w:t xml:space="preserve"> sopimuksen mukaan</w:t>
      </w:r>
      <w:r w:rsidRPr="00BB5FA1">
        <w:rPr>
          <w:sz w:val="22"/>
          <w:szCs w:val="22"/>
        </w:rPr>
        <w:t xml:space="preserve"> yhden päivän viikossa</w:t>
      </w:r>
      <w:r>
        <w:rPr>
          <w:sz w:val="22"/>
          <w:szCs w:val="22"/>
        </w:rPr>
        <w:t xml:space="preserve"> Kihniön kunnalle. Pääsääntöisesti työskentely tapahtuu keskiviikkoisin Kihniön teknisen toimiston tiloissa, mutta palvelut pyritään tuottamaan joustavasti asiakkaiden tarpeiden mukaisesti. </w:t>
      </w:r>
      <w:r w:rsidRPr="00BB5FA1">
        <w:rPr>
          <w:sz w:val="22"/>
          <w:szCs w:val="22"/>
        </w:rPr>
        <w:t>Rakennusvalvonnan neuvon</w:t>
      </w:r>
      <w:r>
        <w:rPr>
          <w:sz w:val="22"/>
          <w:szCs w:val="22"/>
        </w:rPr>
        <w:t>taa</w:t>
      </w:r>
      <w:r w:rsidRPr="00BB5FA1">
        <w:rPr>
          <w:sz w:val="22"/>
          <w:szCs w:val="22"/>
        </w:rPr>
        <w:t xml:space="preserve"> ja asiakaspalvelu</w:t>
      </w:r>
      <w:r>
        <w:rPr>
          <w:sz w:val="22"/>
          <w:szCs w:val="22"/>
        </w:rPr>
        <w:t>a tarjotaan koko teknisen osaston hallinnon toimesta niin verkossa, puhelimessa kuin teknisen osaston</w:t>
      </w:r>
      <w:r w:rsidRPr="00BB5FA1">
        <w:rPr>
          <w:sz w:val="22"/>
          <w:szCs w:val="22"/>
        </w:rPr>
        <w:t xml:space="preserve"> toimisto</w:t>
      </w:r>
      <w:r>
        <w:rPr>
          <w:sz w:val="22"/>
          <w:szCs w:val="22"/>
        </w:rPr>
        <w:t>lla.</w:t>
      </w:r>
    </w:p>
    <w:p w14:paraId="2ADBECAA" w14:textId="77777777" w:rsidR="00672AD0" w:rsidRPr="00BB5FA1" w:rsidRDefault="00672AD0" w:rsidP="00672AD0">
      <w:pPr>
        <w:jc w:val="both"/>
        <w:rPr>
          <w:sz w:val="22"/>
          <w:szCs w:val="22"/>
        </w:rPr>
      </w:pPr>
    </w:p>
    <w:p w14:paraId="52130328" w14:textId="77777777" w:rsidR="00672AD0" w:rsidRDefault="00672AD0" w:rsidP="00672AD0">
      <w:pPr>
        <w:jc w:val="both"/>
        <w:rPr>
          <w:sz w:val="22"/>
          <w:szCs w:val="22"/>
        </w:rPr>
      </w:pPr>
      <w:r w:rsidRPr="00BB5FA1">
        <w:rPr>
          <w:sz w:val="22"/>
          <w:szCs w:val="22"/>
        </w:rPr>
        <w:t xml:space="preserve">Valvontatoimia toteutetaan valvontaohjelmien mukaisesti. Vesistöjen tilan tarkkailua ja kunnostuksia jatketaan mm. </w:t>
      </w:r>
      <w:proofErr w:type="spellStart"/>
      <w:r w:rsidRPr="00BB5FA1">
        <w:rPr>
          <w:sz w:val="22"/>
          <w:szCs w:val="22"/>
        </w:rPr>
        <w:t>Sulkuejärvellä</w:t>
      </w:r>
      <w:proofErr w:type="spellEnd"/>
      <w:r w:rsidRPr="00BB5FA1">
        <w:rPr>
          <w:sz w:val="22"/>
          <w:szCs w:val="22"/>
        </w:rPr>
        <w:t>. Pohjavesien suojelusuunnitelman päivitys</w:t>
      </w:r>
      <w:r>
        <w:rPr>
          <w:sz w:val="22"/>
          <w:szCs w:val="22"/>
        </w:rPr>
        <w:t xml:space="preserve"> pyritään laatimaan vuoden 2026 aikana</w:t>
      </w:r>
      <w:r w:rsidRPr="00BB5FA1">
        <w:rPr>
          <w:sz w:val="22"/>
          <w:szCs w:val="22"/>
        </w:rPr>
        <w:t>. Vesihuollon toiminta-aluei</w:t>
      </w:r>
      <w:r>
        <w:rPr>
          <w:sz w:val="22"/>
          <w:szCs w:val="22"/>
        </w:rPr>
        <w:t xml:space="preserve">den päivitystyö käynnistetään ja selvitetään ympäristölupa-asioiden siirtoa digitaalisiksi. </w:t>
      </w:r>
    </w:p>
    <w:p w14:paraId="3E6D07B9" w14:textId="77777777" w:rsidR="00672AD0" w:rsidRPr="00BB5FA1" w:rsidRDefault="00672AD0" w:rsidP="00672AD0">
      <w:pPr>
        <w:jc w:val="both"/>
        <w:rPr>
          <w:sz w:val="22"/>
          <w:szCs w:val="22"/>
        </w:rPr>
      </w:pPr>
    </w:p>
    <w:p w14:paraId="77CE1726" w14:textId="77777777" w:rsidR="00672AD0" w:rsidRDefault="00672AD0" w:rsidP="00672AD0">
      <w:pPr>
        <w:jc w:val="both"/>
      </w:pPr>
      <w:r w:rsidRPr="00A11032">
        <w:t>Ympäristönsuojelu</w:t>
      </w:r>
    </w:p>
    <w:p w14:paraId="385B0FEE" w14:textId="77777777" w:rsidR="00672AD0" w:rsidRPr="00A11032" w:rsidRDefault="00672AD0" w:rsidP="00672AD0">
      <w:pPr>
        <w:jc w:val="both"/>
      </w:pPr>
    </w:p>
    <w:tbl>
      <w:tblPr>
        <w:tblpPr w:leftFromText="141" w:rightFromText="141" w:vertAnchor="text"/>
        <w:tblW w:w="9891" w:type="dxa"/>
        <w:shd w:val="clear" w:color="auto" w:fill="DEEAF6"/>
        <w:tblCellMar>
          <w:left w:w="0" w:type="dxa"/>
          <w:right w:w="0" w:type="dxa"/>
        </w:tblCellMar>
        <w:tblLook w:val="04A0" w:firstRow="1" w:lastRow="0" w:firstColumn="1" w:lastColumn="0" w:noHBand="0" w:noVBand="1"/>
      </w:tblPr>
      <w:tblGrid>
        <w:gridCol w:w="1681"/>
        <w:gridCol w:w="1643"/>
        <w:gridCol w:w="1643"/>
        <w:gridCol w:w="1643"/>
        <w:gridCol w:w="1643"/>
        <w:gridCol w:w="1638"/>
      </w:tblGrid>
      <w:tr w:rsidR="00672AD0" w:rsidRPr="00BB5FA1" w14:paraId="4AF8B4E1" w14:textId="77777777" w:rsidTr="00136376">
        <w:trPr>
          <w:trHeight w:val="304"/>
        </w:trPr>
        <w:tc>
          <w:tcPr>
            <w:tcW w:w="1681" w:type="dxa"/>
            <w:tcBorders>
              <w:top w:val="single" w:sz="8" w:space="0" w:color="auto"/>
              <w:left w:val="single" w:sz="8" w:space="0" w:color="auto"/>
              <w:bottom w:val="single" w:sz="8" w:space="0" w:color="auto"/>
              <w:right w:val="single" w:sz="8" w:space="0" w:color="auto"/>
            </w:tcBorders>
            <w:shd w:val="clear" w:color="auto" w:fill="DEEAF6"/>
            <w:tcMar>
              <w:top w:w="0" w:type="dxa"/>
              <w:left w:w="70" w:type="dxa"/>
              <w:bottom w:w="0" w:type="dxa"/>
              <w:right w:w="70" w:type="dxa"/>
            </w:tcMar>
          </w:tcPr>
          <w:p w14:paraId="187EF282" w14:textId="77777777" w:rsidR="00672AD0" w:rsidRPr="00BB5FA1" w:rsidRDefault="00672AD0" w:rsidP="00136376">
            <w:pPr>
              <w:jc w:val="both"/>
              <w:rPr>
                <w:sz w:val="22"/>
                <w:szCs w:val="22"/>
              </w:rPr>
            </w:pPr>
          </w:p>
        </w:tc>
        <w:tc>
          <w:tcPr>
            <w:tcW w:w="1643" w:type="dxa"/>
            <w:tcBorders>
              <w:top w:val="single" w:sz="8" w:space="0" w:color="auto"/>
              <w:left w:val="nil"/>
              <w:bottom w:val="single" w:sz="8" w:space="0" w:color="auto"/>
              <w:right w:val="single" w:sz="8" w:space="0" w:color="auto"/>
            </w:tcBorders>
            <w:shd w:val="clear" w:color="auto" w:fill="DEEAF6"/>
            <w:tcMar>
              <w:top w:w="0" w:type="dxa"/>
              <w:left w:w="70" w:type="dxa"/>
              <w:bottom w:w="0" w:type="dxa"/>
              <w:right w:w="70" w:type="dxa"/>
            </w:tcMar>
            <w:hideMark/>
          </w:tcPr>
          <w:p w14:paraId="592A1EEC" w14:textId="2CD1820B" w:rsidR="00672AD0" w:rsidRPr="00BB5FA1" w:rsidRDefault="00672AD0" w:rsidP="00136376">
            <w:pPr>
              <w:jc w:val="both"/>
              <w:rPr>
                <w:b/>
                <w:bCs/>
                <w:sz w:val="22"/>
                <w:szCs w:val="22"/>
              </w:rPr>
            </w:pPr>
            <w:r w:rsidRPr="00BB5FA1">
              <w:rPr>
                <w:b/>
                <w:bCs/>
                <w:sz w:val="22"/>
                <w:szCs w:val="22"/>
              </w:rPr>
              <w:t>TP 202</w:t>
            </w:r>
            <w:r w:rsidR="0028291D">
              <w:rPr>
                <w:b/>
                <w:bCs/>
                <w:sz w:val="22"/>
                <w:szCs w:val="22"/>
              </w:rPr>
              <w:t>2</w:t>
            </w:r>
          </w:p>
        </w:tc>
        <w:tc>
          <w:tcPr>
            <w:tcW w:w="1643" w:type="dxa"/>
            <w:tcBorders>
              <w:top w:val="single" w:sz="8" w:space="0" w:color="auto"/>
              <w:left w:val="nil"/>
              <w:bottom w:val="single" w:sz="8" w:space="0" w:color="auto"/>
              <w:right w:val="single" w:sz="8" w:space="0" w:color="auto"/>
            </w:tcBorders>
            <w:shd w:val="clear" w:color="auto" w:fill="DEEAF6"/>
            <w:tcMar>
              <w:top w:w="0" w:type="dxa"/>
              <w:left w:w="70" w:type="dxa"/>
              <w:bottom w:w="0" w:type="dxa"/>
              <w:right w:w="70" w:type="dxa"/>
            </w:tcMar>
            <w:hideMark/>
          </w:tcPr>
          <w:p w14:paraId="3FF11854" w14:textId="7AC7E83A" w:rsidR="00672AD0" w:rsidRPr="00BB5FA1" w:rsidRDefault="00672AD0" w:rsidP="00136376">
            <w:pPr>
              <w:jc w:val="both"/>
              <w:rPr>
                <w:b/>
                <w:bCs/>
                <w:sz w:val="22"/>
                <w:szCs w:val="22"/>
              </w:rPr>
            </w:pPr>
            <w:r w:rsidRPr="00BB5FA1">
              <w:rPr>
                <w:b/>
                <w:bCs/>
                <w:sz w:val="22"/>
                <w:szCs w:val="22"/>
              </w:rPr>
              <w:t>TP 202</w:t>
            </w:r>
            <w:r w:rsidR="0028291D">
              <w:rPr>
                <w:b/>
                <w:bCs/>
                <w:sz w:val="22"/>
                <w:szCs w:val="22"/>
              </w:rPr>
              <w:t>3</w:t>
            </w:r>
          </w:p>
        </w:tc>
        <w:tc>
          <w:tcPr>
            <w:tcW w:w="1643" w:type="dxa"/>
            <w:tcBorders>
              <w:top w:val="single" w:sz="8" w:space="0" w:color="auto"/>
              <w:left w:val="nil"/>
              <w:bottom w:val="single" w:sz="8" w:space="0" w:color="auto"/>
              <w:right w:val="single" w:sz="8" w:space="0" w:color="auto"/>
            </w:tcBorders>
            <w:shd w:val="clear" w:color="auto" w:fill="DEEAF6"/>
            <w:tcMar>
              <w:top w:w="0" w:type="dxa"/>
              <w:left w:w="70" w:type="dxa"/>
              <w:bottom w:w="0" w:type="dxa"/>
              <w:right w:w="70" w:type="dxa"/>
            </w:tcMar>
            <w:hideMark/>
          </w:tcPr>
          <w:p w14:paraId="1F3F2B21" w14:textId="3DBE77C3" w:rsidR="00672AD0" w:rsidRPr="00BB5FA1" w:rsidRDefault="00672AD0" w:rsidP="00136376">
            <w:pPr>
              <w:jc w:val="both"/>
              <w:rPr>
                <w:b/>
                <w:bCs/>
                <w:sz w:val="22"/>
                <w:szCs w:val="22"/>
              </w:rPr>
            </w:pPr>
            <w:r w:rsidRPr="00BB5FA1">
              <w:rPr>
                <w:b/>
                <w:bCs/>
                <w:sz w:val="22"/>
                <w:szCs w:val="22"/>
              </w:rPr>
              <w:t>TP 202</w:t>
            </w:r>
            <w:r w:rsidR="0028291D">
              <w:rPr>
                <w:b/>
                <w:bCs/>
                <w:sz w:val="22"/>
                <w:szCs w:val="22"/>
              </w:rPr>
              <w:t>4</w:t>
            </w:r>
          </w:p>
        </w:tc>
        <w:tc>
          <w:tcPr>
            <w:tcW w:w="1643" w:type="dxa"/>
            <w:tcBorders>
              <w:top w:val="single" w:sz="8" w:space="0" w:color="auto"/>
              <w:left w:val="nil"/>
              <w:bottom w:val="single" w:sz="8" w:space="0" w:color="auto"/>
              <w:right w:val="single" w:sz="8" w:space="0" w:color="auto"/>
            </w:tcBorders>
            <w:shd w:val="clear" w:color="auto" w:fill="DEEAF6"/>
            <w:tcMar>
              <w:top w:w="0" w:type="dxa"/>
              <w:left w:w="70" w:type="dxa"/>
              <w:bottom w:w="0" w:type="dxa"/>
              <w:right w:w="70" w:type="dxa"/>
            </w:tcMar>
            <w:hideMark/>
          </w:tcPr>
          <w:p w14:paraId="556657F2" w14:textId="3CA61013" w:rsidR="00672AD0" w:rsidRPr="00BB5FA1" w:rsidRDefault="00672AD0" w:rsidP="00136376">
            <w:pPr>
              <w:jc w:val="both"/>
              <w:rPr>
                <w:b/>
                <w:bCs/>
                <w:sz w:val="22"/>
                <w:szCs w:val="22"/>
              </w:rPr>
            </w:pPr>
            <w:r w:rsidRPr="00BB5FA1">
              <w:rPr>
                <w:b/>
                <w:bCs/>
                <w:sz w:val="22"/>
                <w:szCs w:val="22"/>
              </w:rPr>
              <w:t>TA 202</w:t>
            </w:r>
            <w:r w:rsidR="0028291D">
              <w:rPr>
                <w:b/>
                <w:bCs/>
                <w:sz w:val="22"/>
                <w:szCs w:val="22"/>
              </w:rPr>
              <w:t>5</w:t>
            </w:r>
          </w:p>
        </w:tc>
        <w:tc>
          <w:tcPr>
            <w:tcW w:w="1638" w:type="dxa"/>
            <w:tcBorders>
              <w:top w:val="single" w:sz="8" w:space="0" w:color="auto"/>
              <w:left w:val="nil"/>
              <w:bottom w:val="single" w:sz="8" w:space="0" w:color="auto"/>
              <w:right w:val="single" w:sz="8" w:space="0" w:color="auto"/>
            </w:tcBorders>
            <w:shd w:val="clear" w:color="auto" w:fill="DEEAF6"/>
          </w:tcPr>
          <w:p w14:paraId="5248B947" w14:textId="0E4B538C" w:rsidR="00672AD0" w:rsidRPr="00BB5FA1" w:rsidRDefault="00672AD0" w:rsidP="00136376">
            <w:pPr>
              <w:jc w:val="both"/>
              <w:rPr>
                <w:b/>
                <w:bCs/>
                <w:sz w:val="22"/>
                <w:szCs w:val="22"/>
              </w:rPr>
            </w:pPr>
            <w:r w:rsidRPr="00BB5FA1">
              <w:rPr>
                <w:b/>
                <w:bCs/>
                <w:sz w:val="22"/>
                <w:szCs w:val="22"/>
              </w:rPr>
              <w:t>TA 202</w:t>
            </w:r>
            <w:r w:rsidR="0028291D">
              <w:rPr>
                <w:b/>
                <w:bCs/>
                <w:sz w:val="22"/>
                <w:szCs w:val="22"/>
              </w:rPr>
              <w:t>6</w:t>
            </w:r>
          </w:p>
        </w:tc>
      </w:tr>
      <w:tr w:rsidR="00672AD0" w:rsidRPr="00BB5FA1" w14:paraId="4E4D2200" w14:textId="77777777" w:rsidTr="00136376">
        <w:trPr>
          <w:trHeight w:val="286"/>
        </w:trPr>
        <w:tc>
          <w:tcPr>
            <w:tcW w:w="1681" w:type="dxa"/>
            <w:tcBorders>
              <w:top w:val="nil"/>
              <w:left w:val="single" w:sz="8" w:space="0" w:color="auto"/>
              <w:bottom w:val="single" w:sz="8" w:space="0" w:color="auto"/>
              <w:right w:val="single" w:sz="8" w:space="0" w:color="auto"/>
            </w:tcBorders>
            <w:shd w:val="clear" w:color="auto" w:fill="DEEAF6"/>
            <w:tcMar>
              <w:top w:w="0" w:type="dxa"/>
              <w:left w:w="70" w:type="dxa"/>
              <w:bottom w:w="0" w:type="dxa"/>
              <w:right w:w="70" w:type="dxa"/>
            </w:tcMar>
            <w:hideMark/>
          </w:tcPr>
          <w:p w14:paraId="423FFEA5" w14:textId="77777777" w:rsidR="00672AD0" w:rsidRPr="00BB5FA1" w:rsidRDefault="00672AD0" w:rsidP="00136376">
            <w:pPr>
              <w:jc w:val="both"/>
              <w:rPr>
                <w:b/>
                <w:bCs/>
                <w:sz w:val="22"/>
                <w:szCs w:val="22"/>
              </w:rPr>
            </w:pPr>
            <w:r w:rsidRPr="00BB5FA1">
              <w:rPr>
                <w:b/>
                <w:bCs/>
                <w:sz w:val="22"/>
                <w:szCs w:val="22"/>
              </w:rPr>
              <w:t>Toimintatuotot</w:t>
            </w:r>
          </w:p>
        </w:tc>
        <w:tc>
          <w:tcPr>
            <w:tcW w:w="1643"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2C18D0CA" w14:textId="3C504480" w:rsidR="00672AD0" w:rsidRPr="00BB5FA1" w:rsidRDefault="003D20B9" w:rsidP="00136376">
            <w:pPr>
              <w:jc w:val="both"/>
              <w:rPr>
                <w:sz w:val="22"/>
                <w:szCs w:val="22"/>
              </w:rPr>
            </w:pPr>
            <w:r>
              <w:rPr>
                <w:sz w:val="22"/>
                <w:szCs w:val="22"/>
              </w:rPr>
              <w:t xml:space="preserve">    </w:t>
            </w:r>
            <w:r w:rsidR="00672AD0">
              <w:rPr>
                <w:sz w:val="22"/>
                <w:szCs w:val="22"/>
              </w:rPr>
              <w:t xml:space="preserve">   </w:t>
            </w:r>
            <w:r w:rsidR="0028291D">
              <w:rPr>
                <w:sz w:val="22"/>
                <w:szCs w:val="22"/>
              </w:rPr>
              <w:t>995</w:t>
            </w:r>
          </w:p>
        </w:tc>
        <w:tc>
          <w:tcPr>
            <w:tcW w:w="1643"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4F0EAED9" w14:textId="483A964C" w:rsidR="00672AD0" w:rsidRPr="00BB5FA1" w:rsidRDefault="00672AD0" w:rsidP="00136376">
            <w:pPr>
              <w:jc w:val="both"/>
              <w:rPr>
                <w:sz w:val="22"/>
                <w:szCs w:val="22"/>
              </w:rPr>
            </w:pPr>
            <w:r>
              <w:rPr>
                <w:sz w:val="22"/>
                <w:szCs w:val="22"/>
              </w:rPr>
              <w:t xml:space="preserve">  </w:t>
            </w:r>
            <w:r w:rsidR="00E828E7">
              <w:rPr>
                <w:sz w:val="22"/>
                <w:szCs w:val="22"/>
              </w:rPr>
              <w:t xml:space="preserve"> </w:t>
            </w:r>
            <w:r>
              <w:rPr>
                <w:sz w:val="22"/>
                <w:szCs w:val="22"/>
              </w:rPr>
              <w:t xml:space="preserve">    </w:t>
            </w:r>
            <w:r w:rsidRPr="00BB5FA1">
              <w:rPr>
                <w:sz w:val="22"/>
                <w:szCs w:val="22"/>
              </w:rPr>
              <w:t>9</w:t>
            </w:r>
            <w:r w:rsidR="0028291D">
              <w:rPr>
                <w:sz w:val="22"/>
                <w:szCs w:val="22"/>
              </w:rPr>
              <w:t>14</w:t>
            </w:r>
          </w:p>
        </w:tc>
        <w:tc>
          <w:tcPr>
            <w:tcW w:w="1643"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01569008" w14:textId="031A5796" w:rsidR="00672AD0" w:rsidRPr="00BB5FA1" w:rsidRDefault="00672AD0" w:rsidP="00136376">
            <w:pPr>
              <w:jc w:val="both"/>
              <w:rPr>
                <w:sz w:val="22"/>
                <w:szCs w:val="22"/>
              </w:rPr>
            </w:pPr>
            <w:r>
              <w:rPr>
                <w:sz w:val="22"/>
                <w:szCs w:val="22"/>
              </w:rPr>
              <w:t xml:space="preserve">  </w:t>
            </w:r>
            <w:r w:rsidR="0028291D">
              <w:rPr>
                <w:sz w:val="22"/>
                <w:szCs w:val="22"/>
              </w:rPr>
              <w:t>10.608</w:t>
            </w:r>
          </w:p>
        </w:tc>
        <w:tc>
          <w:tcPr>
            <w:tcW w:w="1643"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70E0242C" w14:textId="01149739" w:rsidR="00672AD0" w:rsidRPr="00BB5FA1" w:rsidRDefault="00672AD0" w:rsidP="00136376">
            <w:pPr>
              <w:jc w:val="both"/>
              <w:rPr>
                <w:sz w:val="22"/>
                <w:szCs w:val="22"/>
              </w:rPr>
            </w:pPr>
            <w:r>
              <w:rPr>
                <w:sz w:val="22"/>
                <w:szCs w:val="22"/>
              </w:rPr>
              <w:t xml:space="preserve">  </w:t>
            </w:r>
            <w:r w:rsidR="00E828E7">
              <w:rPr>
                <w:sz w:val="22"/>
                <w:szCs w:val="22"/>
              </w:rPr>
              <w:t xml:space="preserve"> </w:t>
            </w:r>
            <w:r>
              <w:rPr>
                <w:sz w:val="22"/>
                <w:szCs w:val="22"/>
              </w:rPr>
              <w:t xml:space="preserve"> </w:t>
            </w:r>
            <w:r w:rsidR="0028291D">
              <w:rPr>
                <w:sz w:val="22"/>
                <w:szCs w:val="22"/>
              </w:rPr>
              <w:t>6</w:t>
            </w:r>
            <w:r w:rsidRPr="00BB5FA1">
              <w:rPr>
                <w:sz w:val="22"/>
                <w:szCs w:val="22"/>
              </w:rPr>
              <w:t>.000</w:t>
            </w:r>
          </w:p>
        </w:tc>
        <w:tc>
          <w:tcPr>
            <w:tcW w:w="1638" w:type="dxa"/>
            <w:tcBorders>
              <w:top w:val="nil"/>
              <w:left w:val="nil"/>
              <w:bottom w:val="single" w:sz="8" w:space="0" w:color="auto"/>
              <w:right w:val="single" w:sz="8" w:space="0" w:color="auto"/>
            </w:tcBorders>
            <w:shd w:val="clear" w:color="auto" w:fill="DEEAF6"/>
          </w:tcPr>
          <w:p w14:paraId="61D89EB3" w14:textId="412A2BD5" w:rsidR="00672AD0" w:rsidRPr="00BB5FA1" w:rsidRDefault="00672AD0" w:rsidP="00136376">
            <w:pPr>
              <w:jc w:val="both"/>
              <w:rPr>
                <w:sz w:val="22"/>
                <w:szCs w:val="22"/>
              </w:rPr>
            </w:pPr>
            <w:r>
              <w:rPr>
                <w:sz w:val="22"/>
                <w:szCs w:val="22"/>
              </w:rPr>
              <w:t xml:space="preserve">  </w:t>
            </w:r>
            <w:r w:rsidR="0028291D">
              <w:rPr>
                <w:sz w:val="22"/>
                <w:szCs w:val="22"/>
              </w:rPr>
              <w:t xml:space="preserve"> </w:t>
            </w:r>
            <w:r>
              <w:rPr>
                <w:sz w:val="22"/>
                <w:szCs w:val="22"/>
              </w:rPr>
              <w:t xml:space="preserve"> </w:t>
            </w:r>
            <w:r w:rsidR="0028291D">
              <w:rPr>
                <w:sz w:val="22"/>
                <w:szCs w:val="22"/>
              </w:rPr>
              <w:t xml:space="preserve"> 1.500</w:t>
            </w:r>
          </w:p>
        </w:tc>
      </w:tr>
      <w:tr w:rsidR="00672AD0" w:rsidRPr="00BB5FA1" w14:paraId="3FAFD504" w14:textId="77777777" w:rsidTr="00136376">
        <w:trPr>
          <w:trHeight w:val="304"/>
        </w:trPr>
        <w:tc>
          <w:tcPr>
            <w:tcW w:w="1681" w:type="dxa"/>
            <w:tcBorders>
              <w:top w:val="nil"/>
              <w:left w:val="single" w:sz="8" w:space="0" w:color="auto"/>
              <w:bottom w:val="single" w:sz="8" w:space="0" w:color="auto"/>
              <w:right w:val="single" w:sz="8" w:space="0" w:color="auto"/>
            </w:tcBorders>
            <w:shd w:val="clear" w:color="auto" w:fill="DEEAF6"/>
            <w:tcMar>
              <w:top w:w="0" w:type="dxa"/>
              <w:left w:w="70" w:type="dxa"/>
              <w:bottom w:w="0" w:type="dxa"/>
              <w:right w:w="70" w:type="dxa"/>
            </w:tcMar>
            <w:hideMark/>
          </w:tcPr>
          <w:p w14:paraId="001E4633" w14:textId="77777777" w:rsidR="00672AD0" w:rsidRPr="00BB5FA1" w:rsidRDefault="00672AD0" w:rsidP="00136376">
            <w:pPr>
              <w:jc w:val="both"/>
              <w:rPr>
                <w:b/>
                <w:bCs/>
                <w:sz w:val="22"/>
                <w:szCs w:val="22"/>
              </w:rPr>
            </w:pPr>
            <w:r w:rsidRPr="00BB5FA1">
              <w:rPr>
                <w:b/>
                <w:bCs/>
                <w:sz w:val="22"/>
                <w:szCs w:val="22"/>
              </w:rPr>
              <w:t>Toimintakulut</w:t>
            </w:r>
          </w:p>
        </w:tc>
        <w:tc>
          <w:tcPr>
            <w:tcW w:w="1643"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2477D118" w14:textId="0AA4C904" w:rsidR="00672AD0" w:rsidRPr="00BB5FA1" w:rsidRDefault="00E828E7" w:rsidP="00136376">
            <w:pPr>
              <w:jc w:val="both"/>
              <w:rPr>
                <w:sz w:val="22"/>
                <w:szCs w:val="22"/>
              </w:rPr>
            </w:pPr>
            <w:r>
              <w:rPr>
                <w:sz w:val="22"/>
                <w:szCs w:val="22"/>
              </w:rPr>
              <w:t xml:space="preserve"> </w:t>
            </w:r>
            <w:r w:rsidR="00672AD0" w:rsidRPr="00BB5FA1">
              <w:rPr>
                <w:sz w:val="22"/>
                <w:szCs w:val="22"/>
              </w:rPr>
              <w:t>-2</w:t>
            </w:r>
            <w:r w:rsidR="0028291D">
              <w:rPr>
                <w:sz w:val="22"/>
                <w:szCs w:val="22"/>
              </w:rPr>
              <w:t>6.442</w:t>
            </w:r>
          </w:p>
        </w:tc>
        <w:tc>
          <w:tcPr>
            <w:tcW w:w="1643"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239D52E6" w14:textId="249EB723" w:rsidR="00672AD0" w:rsidRPr="00BB5FA1" w:rsidRDefault="00E828E7" w:rsidP="00136376">
            <w:pPr>
              <w:jc w:val="both"/>
              <w:rPr>
                <w:sz w:val="22"/>
                <w:szCs w:val="22"/>
              </w:rPr>
            </w:pPr>
            <w:r>
              <w:rPr>
                <w:sz w:val="22"/>
                <w:szCs w:val="22"/>
              </w:rPr>
              <w:t xml:space="preserve"> </w:t>
            </w:r>
            <w:r w:rsidR="00672AD0" w:rsidRPr="00BB5FA1">
              <w:rPr>
                <w:sz w:val="22"/>
                <w:szCs w:val="22"/>
              </w:rPr>
              <w:t>-2</w:t>
            </w:r>
            <w:r w:rsidR="0028291D">
              <w:rPr>
                <w:sz w:val="22"/>
                <w:szCs w:val="22"/>
              </w:rPr>
              <w:t>7.055</w:t>
            </w:r>
          </w:p>
        </w:tc>
        <w:tc>
          <w:tcPr>
            <w:tcW w:w="1643"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658206DD" w14:textId="3F66CE0B" w:rsidR="00672AD0" w:rsidRPr="00BB5FA1" w:rsidRDefault="00E828E7" w:rsidP="00136376">
            <w:pPr>
              <w:jc w:val="both"/>
              <w:rPr>
                <w:sz w:val="22"/>
                <w:szCs w:val="22"/>
              </w:rPr>
            </w:pPr>
            <w:r>
              <w:rPr>
                <w:sz w:val="22"/>
                <w:szCs w:val="22"/>
              </w:rPr>
              <w:t xml:space="preserve"> </w:t>
            </w:r>
            <w:r w:rsidR="00672AD0" w:rsidRPr="00BB5FA1">
              <w:rPr>
                <w:sz w:val="22"/>
                <w:szCs w:val="22"/>
              </w:rPr>
              <w:t>-</w:t>
            </w:r>
            <w:r w:rsidR="0028291D">
              <w:rPr>
                <w:sz w:val="22"/>
                <w:szCs w:val="22"/>
              </w:rPr>
              <w:t>34.121</w:t>
            </w:r>
          </w:p>
        </w:tc>
        <w:tc>
          <w:tcPr>
            <w:tcW w:w="1643"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484E26CC" w14:textId="60498F8A" w:rsidR="00672AD0" w:rsidRPr="00BB5FA1" w:rsidRDefault="00E828E7" w:rsidP="00136376">
            <w:pPr>
              <w:jc w:val="both"/>
              <w:rPr>
                <w:sz w:val="22"/>
                <w:szCs w:val="22"/>
              </w:rPr>
            </w:pPr>
            <w:r>
              <w:rPr>
                <w:sz w:val="22"/>
                <w:szCs w:val="22"/>
              </w:rPr>
              <w:t xml:space="preserve"> </w:t>
            </w:r>
            <w:r w:rsidR="00672AD0" w:rsidRPr="00BB5FA1">
              <w:rPr>
                <w:sz w:val="22"/>
                <w:szCs w:val="22"/>
              </w:rPr>
              <w:t>-2</w:t>
            </w:r>
            <w:r w:rsidR="0028291D">
              <w:rPr>
                <w:sz w:val="22"/>
                <w:szCs w:val="22"/>
              </w:rPr>
              <w:t>7.019</w:t>
            </w:r>
          </w:p>
        </w:tc>
        <w:tc>
          <w:tcPr>
            <w:tcW w:w="1638" w:type="dxa"/>
            <w:tcBorders>
              <w:top w:val="nil"/>
              <w:left w:val="nil"/>
              <w:bottom w:val="single" w:sz="8" w:space="0" w:color="auto"/>
              <w:right w:val="single" w:sz="8" w:space="0" w:color="auto"/>
            </w:tcBorders>
            <w:shd w:val="clear" w:color="auto" w:fill="DEEAF6"/>
          </w:tcPr>
          <w:p w14:paraId="79334A21" w14:textId="0444096C" w:rsidR="00672AD0" w:rsidRPr="00BB5FA1" w:rsidRDefault="0028291D" w:rsidP="00136376">
            <w:pPr>
              <w:jc w:val="both"/>
              <w:rPr>
                <w:sz w:val="22"/>
                <w:szCs w:val="22"/>
              </w:rPr>
            </w:pPr>
            <w:r>
              <w:rPr>
                <w:sz w:val="22"/>
                <w:szCs w:val="22"/>
              </w:rPr>
              <w:t xml:space="preserve">  </w:t>
            </w:r>
            <w:r w:rsidR="00672AD0" w:rsidRPr="00BB5FA1">
              <w:rPr>
                <w:sz w:val="22"/>
                <w:szCs w:val="22"/>
              </w:rPr>
              <w:t>-</w:t>
            </w:r>
            <w:r>
              <w:rPr>
                <w:sz w:val="22"/>
                <w:szCs w:val="22"/>
              </w:rPr>
              <w:t>31.742</w:t>
            </w:r>
          </w:p>
        </w:tc>
      </w:tr>
      <w:tr w:rsidR="00672AD0" w:rsidRPr="00BB5FA1" w14:paraId="772DA2E3" w14:textId="77777777" w:rsidTr="00136376">
        <w:trPr>
          <w:trHeight w:val="286"/>
        </w:trPr>
        <w:tc>
          <w:tcPr>
            <w:tcW w:w="1681" w:type="dxa"/>
            <w:tcBorders>
              <w:top w:val="nil"/>
              <w:left w:val="single" w:sz="8" w:space="0" w:color="auto"/>
              <w:bottom w:val="single" w:sz="8" w:space="0" w:color="auto"/>
              <w:right w:val="single" w:sz="8" w:space="0" w:color="auto"/>
            </w:tcBorders>
            <w:shd w:val="clear" w:color="auto" w:fill="DEEAF6"/>
            <w:tcMar>
              <w:top w:w="0" w:type="dxa"/>
              <w:left w:w="70" w:type="dxa"/>
              <w:bottom w:w="0" w:type="dxa"/>
              <w:right w:w="70" w:type="dxa"/>
            </w:tcMar>
          </w:tcPr>
          <w:p w14:paraId="578BCC33" w14:textId="77777777" w:rsidR="00672AD0" w:rsidRPr="00BB5FA1" w:rsidRDefault="00672AD0" w:rsidP="00136376">
            <w:pPr>
              <w:jc w:val="both"/>
              <w:rPr>
                <w:b/>
                <w:bCs/>
                <w:sz w:val="22"/>
                <w:szCs w:val="22"/>
              </w:rPr>
            </w:pPr>
            <w:r w:rsidRPr="00BB5FA1">
              <w:rPr>
                <w:b/>
                <w:bCs/>
                <w:sz w:val="22"/>
                <w:szCs w:val="22"/>
              </w:rPr>
              <w:t>Toimintakate</w:t>
            </w:r>
          </w:p>
        </w:tc>
        <w:tc>
          <w:tcPr>
            <w:tcW w:w="1643"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2925A0E3" w14:textId="2245C5E8" w:rsidR="00672AD0" w:rsidRPr="00BB5FA1" w:rsidRDefault="003D20B9" w:rsidP="00136376">
            <w:pPr>
              <w:jc w:val="both"/>
              <w:rPr>
                <w:sz w:val="22"/>
                <w:szCs w:val="22"/>
              </w:rPr>
            </w:pPr>
            <w:r>
              <w:rPr>
                <w:sz w:val="22"/>
                <w:szCs w:val="22"/>
              </w:rPr>
              <w:t xml:space="preserve"> </w:t>
            </w:r>
            <w:r w:rsidR="00672AD0" w:rsidRPr="00BB5FA1">
              <w:rPr>
                <w:sz w:val="22"/>
                <w:szCs w:val="22"/>
              </w:rPr>
              <w:t>-2</w:t>
            </w:r>
            <w:r w:rsidR="0028291D">
              <w:rPr>
                <w:sz w:val="22"/>
                <w:szCs w:val="22"/>
              </w:rPr>
              <w:t>5.447</w:t>
            </w:r>
          </w:p>
        </w:tc>
        <w:tc>
          <w:tcPr>
            <w:tcW w:w="1643"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2399EE92" w14:textId="77E4828B" w:rsidR="00672AD0" w:rsidRPr="00BB5FA1" w:rsidRDefault="00E828E7" w:rsidP="00136376">
            <w:pPr>
              <w:jc w:val="both"/>
              <w:rPr>
                <w:sz w:val="22"/>
                <w:szCs w:val="22"/>
              </w:rPr>
            </w:pPr>
            <w:r>
              <w:rPr>
                <w:sz w:val="22"/>
                <w:szCs w:val="22"/>
              </w:rPr>
              <w:t xml:space="preserve"> </w:t>
            </w:r>
            <w:r w:rsidR="00672AD0" w:rsidRPr="00BB5FA1">
              <w:rPr>
                <w:sz w:val="22"/>
                <w:szCs w:val="22"/>
              </w:rPr>
              <w:t>-2</w:t>
            </w:r>
            <w:r w:rsidR="0028291D">
              <w:rPr>
                <w:sz w:val="22"/>
                <w:szCs w:val="22"/>
              </w:rPr>
              <w:t>6.141</w:t>
            </w:r>
          </w:p>
        </w:tc>
        <w:tc>
          <w:tcPr>
            <w:tcW w:w="1643"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6362232A" w14:textId="55086DBD" w:rsidR="00672AD0" w:rsidRPr="00BB5FA1" w:rsidRDefault="00E828E7" w:rsidP="00136376">
            <w:pPr>
              <w:jc w:val="both"/>
              <w:rPr>
                <w:sz w:val="22"/>
                <w:szCs w:val="22"/>
              </w:rPr>
            </w:pPr>
            <w:r>
              <w:rPr>
                <w:sz w:val="22"/>
                <w:szCs w:val="22"/>
              </w:rPr>
              <w:t xml:space="preserve"> </w:t>
            </w:r>
            <w:r w:rsidR="00672AD0" w:rsidRPr="00BB5FA1">
              <w:rPr>
                <w:sz w:val="22"/>
                <w:szCs w:val="22"/>
              </w:rPr>
              <w:t>-2</w:t>
            </w:r>
            <w:r w:rsidR="0028291D">
              <w:rPr>
                <w:sz w:val="22"/>
                <w:szCs w:val="22"/>
              </w:rPr>
              <w:t>3.512</w:t>
            </w:r>
          </w:p>
        </w:tc>
        <w:tc>
          <w:tcPr>
            <w:tcW w:w="1643"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46EBF114" w14:textId="0DFA2360" w:rsidR="00672AD0" w:rsidRPr="00BB5FA1" w:rsidRDefault="00E828E7" w:rsidP="00136376">
            <w:pPr>
              <w:jc w:val="both"/>
              <w:rPr>
                <w:sz w:val="22"/>
                <w:szCs w:val="22"/>
              </w:rPr>
            </w:pPr>
            <w:r>
              <w:rPr>
                <w:sz w:val="22"/>
                <w:szCs w:val="22"/>
              </w:rPr>
              <w:t xml:space="preserve"> </w:t>
            </w:r>
            <w:r w:rsidR="00672AD0" w:rsidRPr="00BB5FA1">
              <w:rPr>
                <w:sz w:val="22"/>
                <w:szCs w:val="22"/>
              </w:rPr>
              <w:t>-2</w:t>
            </w:r>
            <w:r w:rsidR="0028291D">
              <w:rPr>
                <w:sz w:val="22"/>
                <w:szCs w:val="22"/>
              </w:rPr>
              <w:t>1.019</w:t>
            </w:r>
          </w:p>
        </w:tc>
        <w:tc>
          <w:tcPr>
            <w:tcW w:w="1638" w:type="dxa"/>
            <w:tcBorders>
              <w:top w:val="nil"/>
              <w:left w:val="nil"/>
              <w:bottom w:val="single" w:sz="8" w:space="0" w:color="auto"/>
              <w:right w:val="single" w:sz="8" w:space="0" w:color="auto"/>
            </w:tcBorders>
            <w:shd w:val="clear" w:color="auto" w:fill="DEEAF6"/>
          </w:tcPr>
          <w:p w14:paraId="648C588A" w14:textId="7F29D8C1" w:rsidR="00672AD0" w:rsidRPr="00BB5FA1" w:rsidRDefault="0028291D" w:rsidP="00136376">
            <w:pPr>
              <w:jc w:val="both"/>
              <w:rPr>
                <w:sz w:val="22"/>
                <w:szCs w:val="22"/>
              </w:rPr>
            </w:pPr>
            <w:r>
              <w:rPr>
                <w:sz w:val="22"/>
                <w:szCs w:val="22"/>
              </w:rPr>
              <w:t xml:space="preserve">  </w:t>
            </w:r>
            <w:r w:rsidR="00672AD0" w:rsidRPr="00BB5FA1">
              <w:rPr>
                <w:sz w:val="22"/>
                <w:szCs w:val="22"/>
              </w:rPr>
              <w:t>-</w:t>
            </w:r>
            <w:r>
              <w:rPr>
                <w:sz w:val="22"/>
                <w:szCs w:val="22"/>
              </w:rPr>
              <w:t>30.242</w:t>
            </w:r>
          </w:p>
        </w:tc>
      </w:tr>
      <w:tr w:rsidR="00672AD0" w:rsidRPr="00BB5FA1" w14:paraId="2B324A00" w14:textId="77777777" w:rsidTr="00136376">
        <w:trPr>
          <w:trHeight w:val="286"/>
        </w:trPr>
        <w:tc>
          <w:tcPr>
            <w:tcW w:w="1681" w:type="dxa"/>
            <w:tcBorders>
              <w:top w:val="nil"/>
              <w:left w:val="single" w:sz="8" w:space="0" w:color="auto"/>
              <w:bottom w:val="single" w:sz="8" w:space="0" w:color="auto"/>
              <w:right w:val="single" w:sz="8" w:space="0" w:color="auto"/>
            </w:tcBorders>
            <w:shd w:val="clear" w:color="auto" w:fill="DEEAF6"/>
            <w:tcMar>
              <w:top w:w="0" w:type="dxa"/>
              <w:left w:w="70" w:type="dxa"/>
              <w:bottom w:w="0" w:type="dxa"/>
              <w:right w:w="70" w:type="dxa"/>
            </w:tcMar>
          </w:tcPr>
          <w:p w14:paraId="2CCEC8DD" w14:textId="77777777" w:rsidR="00672AD0" w:rsidRPr="00BB5FA1" w:rsidRDefault="00672AD0" w:rsidP="00136376">
            <w:pPr>
              <w:jc w:val="both"/>
              <w:rPr>
                <w:b/>
                <w:bCs/>
                <w:sz w:val="22"/>
                <w:szCs w:val="22"/>
              </w:rPr>
            </w:pPr>
            <w:r w:rsidRPr="00BB5FA1">
              <w:rPr>
                <w:b/>
                <w:bCs/>
                <w:sz w:val="22"/>
                <w:szCs w:val="22"/>
              </w:rPr>
              <w:t>Poistot</w:t>
            </w:r>
          </w:p>
        </w:tc>
        <w:tc>
          <w:tcPr>
            <w:tcW w:w="1643"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13FC9D6E" w14:textId="19B2D7F7" w:rsidR="00672AD0" w:rsidRPr="00BB5FA1" w:rsidRDefault="00672AD0" w:rsidP="00136376">
            <w:pPr>
              <w:jc w:val="both"/>
              <w:rPr>
                <w:sz w:val="22"/>
                <w:szCs w:val="22"/>
              </w:rPr>
            </w:pPr>
            <w:r>
              <w:rPr>
                <w:sz w:val="22"/>
                <w:szCs w:val="22"/>
              </w:rPr>
              <w:t xml:space="preserve">  </w:t>
            </w:r>
            <w:r w:rsidR="003D20B9">
              <w:rPr>
                <w:sz w:val="22"/>
                <w:szCs w:val="22"/>
              </w:rPr>
              <w:t xml:space="preserve">        </w:t>
            </w:r>
            <w:r>
              <w:rPr>
                <w:sz w:val="22"/>
                <w:szCs w:val="22"/>
              </w:rPr>
              <w:t xml:space="preserve"> </w:t>
            </w:r>
            <w:r w:rsidRPr="00BB5FA1">
              <w:rPr>
                <w:sz w:val="22"/>
                <w:szCs w:val="22"/>
              </w:rPr>
              <w:t>0</w:t>
            </w:r>
          </w:p>
        </w:tc>
        <w:tc>
          <w:tcPr>
            <w:tcW w:w="1643"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5D3041F3" w14:textId="0E8BAF3C" w:rsidR="00672AD0" w:rsidRPr="00BB5FA1" w:rsidRDefault="00672AD0" w:rsidP="00136376">
            <w:pPr>
              <w:jc w:val="both"/>
              <w:rPr>
                <w:sz w:val="22"/>
                <w:szCs w:val="22"/>
              </w:rPr>
            </w:pPr>
            <w:r>
              <w:rPr>
                <w:sz w:val="22"/>
                <w:szCs w:val="22"/>
              </w:rPr>
              <w:t xml:space="preserve"> </w:t>
            </w:r>
            <w:r w:rsidR="00E828E7">
              <w:rPr>
                <w:sz w:val="22"/>
                <w:szCs w:val="22"/>
              </w:rPr>
              <w:t xml:space="preserve">          </w:t>
            </w:r>
            <w:r w:rsidRPr="00BB5FA1">
              <w:rPr>
                <w:sz w:val="22"/>
                <w:szCs w:val="22"/>
              </w:rPr>
              <w:t>0</w:t>
            </w:r>
          </w:p>
        </w:tc>
        <w:tc>
          <w:tcPr>
            <w:tcW w:w="1643"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1F5F01F0" w14:textId="5D20F94A" w:rsidR="00672AD0" w:rsidRPr="00BB5FA1" w:rsidRDefault="00672AD0" w:rsidP="00136376">
            <w:pPr>
              <w:jc w:val="both"/>
              <w:rPr>
                <w:sz w:val="22"/>
                <w:szCs w:val="22"/>
              </w:rPr>
            </w:pPr>
            <w:r>
              <w:rPr>
                <w:sz w:val="22"/>
                <w:szCs w:val="22"/>
              </w:rPr>
              <w:t xml:space="preserve">  </w:t>
            </w:r>
            <w:r w:rsidR="00E828E7">
              <w:rPr>
                <w:sz w:val="22"/>
                <w:szCs w:val="22"/>
              </w:rPr>
              <w:t xml:space="preserve">        </w:t>
            </w:r>
            <w:r>
              <w:rPr>
                <w:sz w:val="22"/>
                <w:szCs w:val="22"/>
              </w:rPr>
              <w:t xml:space="preserve"> </w:t>
            </w:r>
            <w:r w:rsidRPr="00BB5FA1">
              <w:rPr>
                <w:sz w:val="22"/>
                <w:szCs w:val="22"/>
              </w:rPr>
              <w:t>0</w:t>
            </w:r>
          </w:p>
        </w:tc>
        <w:tc>
          <w:tcPr>
            <w:tcW w:w="1643"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1ADA14EE" w14:textId="6EF9644D" w:rsidR="00672AD0" w:rsidRPr="00BB5FA1" w:rsidRDefault="00672AD0" w:rsidP="00136376">
            <w:pPr>
              <w:jc w:val="both"/>
              <w:rPr>
                <w:sz w:val="22"/>
                <w:szCs w:val="22"/>
              </w:rPr>
            </w:pPr>
            <w:r>
              <w:rPr>
                <w:sz w:val="22"/>
                <w:szCs w:val="22"/>
              </w:rPr>
              <w:t xml:space="preserve">  </w:t>
            </w:r>
            <w:r w:rsidR="00E828E7">
              <w:rPr>
                <w:sz w:val="22"/>
                <w:szCs w:val="22"/>
              </w:rPr>
              <w:t xml:space="preserve">        </w:t>
            </w:r>
            <w:r>
              <w:rPr>
                <w:sz w:val="22"/>
                <w:szCs w:val="22"/>
              </w:rPr>
              <w:t xml:space="preserve"> </w:t>
            </w:r>
            <w:r w:rsidRPr="00BB5FA1">
              <w:rPr>
                <w:sz w:val="22"/>
                <w:szCs w:val="22"/>
              </w:rPr>
              <w:t>0</w:t>
            </w:r>
          </w:p>
        </w:tc>
        <w:tc>
          <w:tcPr>
            <w:tcW w:w="1638" w:type="dxa"/>
            <w:tcBorders>
              <w:top w:val="nil"/>
              <w:left w:val="nil"/>
              <w:bottom w:val="single" w:sz="8" w:space="0" w:color="auto"/>
              <w:right w:val="single" w:sz="8" w:space="0" w:color="auto"/>
            </w:tcBorders>
            <w:shd w:val="clear" w:color="auto" w:fill="DEEAF6"/>
          </w:tcPr>
          <w:p w14:paraId="3B619F8A" w14:textId="483F9807" w:rsidR="00672AD0" w:rsidRPr="00BB5FA1" w:rsidRDefault="00672AD0" w:rsidP="00136376">
            <w:pPr>
              <w:jc w:val="both"/>
              <w:rPr>
                <w:sz w:val="22"/>
                <w:szCs w:val="22"/>
              </w:rPr>
            </w:pPr>
            <w:r>
              <w:rPr>
                <w:sz w:val="22"/>
                <w:szCs w:val="22"/>
              </w:rPr>
              <w:t xml:space="preserve"> </w:t>
            </w:r>
            <w:r w:rsidR="0028291D">
              <w:rPr>
                <w:sz w:val="22"/>
                <w:szCs w:val="22"/>
              </w:rPr>
              <w:t xml:space="preserve">         </w:t>
            </w:r>
            <w:r>
              <w:rPr>
                <w:sz w:val="22"/>
                <w:szCs w:val="22"/>
              </w:rPr>
              <w:t xml:space="preserve">  </w:t>
            </w:r>
            <w:r w:rsidRPr="00BB5FA1">
              <w:rPr>
                <w:sz w:val="22"/>
                <w:szCs w:val="22"/>
              </w:rPr>
              <w:t>0</w:t>
            </w:r>
          </w:p>
        </w:tc>
      </w:tr>
      <w:tr w:rsidR="00672AD0" w:rsidRPr="00BB5FA1" w14:paraId="77EA42B3" w14:textId="77777777" w:rsidTr="00136376">
        <w:trPr>
          <w:trHeight w:val="286"/>
        </w:trPr>
        <w:tc>
          <w:tcPr>
            <w:tcW w:w="1681" w:type="dxa"/>
            <w:tcBorders>
              <w:top w:val="nil"/>
              <w:left w:val="single" w:sz="8" w:space="0" w:color="auto"/>
              <w:bottom w:val="single" w:sz="8" w:space="0" w:color="auto"/>
              <w:right w:val="single" w:sz="8" w:space="0" w:color="auto"/>
            </w:tcBorders>
            <w:shd w:val="clear" w:color="auto" w:fill="DEEAF6"/>
            <w:tcMar>
              <w:top w:w="0" w:type="dxa"/>
              <w:left w:w="70" w:type="dxa"/>
              <w:bottom w:w="0" w:type="dxa"/>
              <w:right w:w="70" w:type="dxa"/>
            </w:tcMar>
            <w:hideMark/>
          </w:tcPr>
          <w:p w14:paraId="434DA5CF" w14:textId="77777777" w:rsidR="00672AD0" w:rsidRPr="00BB5FA1" w:rsidRDefault="00672AD0" w:rsidP="00136376">
            <w:pPr>
              <w:jc w:val="both"/>
              <w:rPr>
                <w:b/>
                <w:bCs/>
                <w:sz w:val="22"/>
                <w:szCs w:val="22"/>
              </w:rPr>
            </w:pPr>
            <w:r w:rsidRPr="00BB5FA1">
              <w:rPr>
                <w:b/>
                <w:bCs/>
                <w:sz w:val="22"/>
                <w:szCs w:val="22"/>
              </w:rPr>
              <w:t>Tilikauden tulos</w:t>
            </w:r>
          </w:p>
        </w:tc>
        <w:tc>
          <w:tcPr>
            <w:tcW w:w="1643"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14DEDECD" w14:textId="7D13E04A" w:rsidR="00672AD0" w:rsidRPr="00BB5FA1" w:rsidRDefault="003D20B9" w:rsidP="00136376">
            <w:pPr>
              <w:jc w:val="both"/>
              <w:rPr>
                <w:sz w:val="22"/>
                <w:szCs w:val="22"/>
              </w:rPr>
            </w:pPr>
            <w:r>
              <w:rPr>
                <w:sz w:val="22"/>
                <w:szCs w:val="22"/>
              </w:rPr>
              <w:t xml:space="preserve"> </w:t>
            </w:r>
            <w:r w:rsidR="00672AD0" w:rsidRPr="00BB5FA1">
              <w:rPr>
                <w:sz w:val="22"/>
                <w:szCs w:val="22"/>
              </w:rPr>
              <w:t>-2</w:t>
            </w:r>
            <w:r w:rsidR="0028291D">
              <w:rPr>
                <w:sz w:val="22"/>
                <w:szCs w:val="22"/>
              </w:rPr>
              <w:t>5.447</w:t>
            </w:r>
          </w:p>
        </w:tc>
        <w:tc>
          <w:tcPr>
            <w:tcW w:w="1643"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451627D4" w14:textId="1FCE4BB1" w:rsidR="00672AD0" w:rsidRPr="00BB5FA1" w:rsidRDefault="00E828E7" w:rsidP="00136376">
            <w:pPr>
              <w:jc w:val="both"/>
              <w:rPr>
                <w:sz w:val="22"/>
                <w:szCs w:val="22"/>
              </w:rPr>
            </w:pPr>
            <w:r>
              <w:rPr>
                <w:sz w:val="22"/>
                <w:szCs w:val="22"/>
              </w:rPr>
              <w:t xml:space="preserve"> </w:t>
            </w:r>
            <w:r w:rsidR="00672AD0" w:rsidRPr="00BB5FA1">
              <w:rPr>
                <w:sz w:val="22"/>
                <w:szCs w:val="22"/>
              </w:rPr>
              <w:t>-2</w:t>
            </w:r>
            <w:r w:rsidR="0028291D">
              <w:rPr>
                <w:sz w:val="22"/>
                <w:szCs w:val="22"/>
              </w:rPr>
              <w:t>6.141</w:t>
            </w:r>
          </w:p>
        </w:tc>
        <w:tc>
          <w:tcPr>
            <w:tcW w:w="1643"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7E02C32F" w14:textId="4B19DBB9" w:rsidR="00672AD0" w:rsidRPr="00BB5FA1" w:rsidRDefault="00E828E7" w:rsidP="00136376">
            <w:pPr>
              <w:jc w:val="both"/>
              <w:rPr>
                <w:sz w:val="22"/>
                <w:szCs w:val="22"/>
              </w:rPr>
            </w:pPr>
            <w:r>
              <w:rPr>
                <w:sz w:val="22"/>
                <w:szCs w:val="22"/>
              </w:rPr>
              <w:t xml:space="preserve"> </w:t>
            </w:r>
            <w:r w:rsidR="00672AD0" w:rsidRPr="00BB5FA1">
              <w:rPr>
                <w:sz w:val="22"/>
                <w:szCs w:val="22"/>
              </w:rPr>
              <w:t>-2</w:t>
            </w:r>
            <w:r w:rsidR="0028291D">
              <w:rPr>
                <w:sz w:val="22"/>
                <w:szCs w:val="22"/>
              </w:rPr>
              <w:t>3.512</w:t>
            </w:r>
          </w:p>
        </w:tc>
        <w:tc>
          <w:tcPr>
            <w:tcW w:w="1643"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4B06D3BD" w14:textId="7089C359" w:rsidR="00672AD0" w:rsidRPr="00BB5FA1" w:rsidRDefault="00E828E7" w:rsidP="00136376">
            <w:pPr>
              <w:jc w:val="both"/>
              <w:rPr>
                <w:sz w:val="22"/>
                <w:szCs w:val="22"/>
              </w:rPr>
            </w:pPr>
            <w:r>
              <w:rPr>
                <w:sz w:val="22"/>
                <w:szCs w:val="22"/>
              </w:rPr>
              <w:t xml:space="preserve"> </w:t>
            </w:r>
            <w:r w:rsidR="00672AD0" w:rsidRPr="00BB5FA1">
              <w:rPr>
                <w:sz w:val="22"/>
                <w:szCs w:val="22"/>
              </w:rPr>
              <w:t>-2</w:t>
            </w:r>
            <w:r w:rsidR="0028291D">
              <w:rPr>
                <w:sz w:val="22"/>
                <w:szCs w:val="22"/>
              </w:rPr>
              <w:t>1.019</w:t>
            </w:r>
          </w:p>
        </w:tc>
        <w:tc>
          <w:tcPr>
            <w:tcW w:w="1638" w:type="dxa"/>
            <w:tcBorders>
              <w:top w:val="nil"/>
              <w:left w:val="nil"/>
              <w:bottom w:val="single" w:sz="8" w:space="0" w:color="auto"/>
              <w:right w:val="single" w:sz="8" w:space="0" w:color="auto"/>
            </w:tcBorders>
            <w:shd w:val="clear" w:color="auto" w:fill="DEEAF6"/>
          </w:tcPr>
          <w:p w14:paraId="5FF5E8A1" w14:textId="15BFD846" w:rsidR="00672AD0" w:rsidRPr="00BB5FA1" w:rsidRDefault="0028291D" w:rsidP="00136376">
            <w:pPr>
              <w:jc w:val="both"/>
              <w:rPr>
                <w:sz w:val="22"/>
                <w:szCs w:val="22"/>
              </w:rPr>
            </w:pPr>
            <w:r>
              <w:rPr>
                <w:sz w:val="22"/>
                <w:szCs w:val="22"/>
              </w:rPr>
              <w:t xml:space="preserve">  </w:t>
            </w:r>
            <w:r w:rsidR="00672AD0" w:rsidRPr="00BB5FA1">
              <w:rPr>
                <w:sz w:val="22"/>
                <w:szCs w:val="22"/>
              </w:rPr>
              <w:t>-</w:t>
            </w:r>
            <w:r>
              <w:rPr>
                <w:sz w:val="22"/>
                <w:szCs w:val="22"/>
              </w:rPr>
              <w:t>30.242</w:t>
            </w:r>
          </w:p>
        </w:tc>
      </w:tr>
    </w:tbl>
    <w:p w14:paraId="710DC18A" w14:textId="77777777" w:rsidR="00672AD0" w:rsidRPr="00BB5FA1" w:rsidRDefault="00672AD0" w:rsidP="00672AD0">
      <w:pPr>
        <w:pStyle w:val="Otsikko3"/>
        <w:rPr>
          <w:rFonts w:cs="Arial"/>
        </w:rPr>
      </w:pPr>
      <w:bookmarkStart w:id="5" w:name="_Toc25580221"/>
      <w:bookmarkStart w:id="6" w:name="_Toc184807026"/>
      <w:r w:rsidRPr="00BB5FA1">
        <w:rPr>
          <w:rFonts w:cs="Arial"/>
        </w:rPr>
        <w:t>Liikenneväylät ja yleiset alu</w:t>
      </w:r>
      <w:bookmarkEnd w:id="5"/>
      <w:r w:rsidRPr="00BB5FA1">
        <w:rPr>
          <w:rFonts w:cs="Arial"/>
        </w:rPr>
        <w:t>eet</w:t>
      </w:r>
      <w:bookmarkEnd w:id="6"/>
    </w:p>
    <w:p w14:paraId="37C6B65B" w14:textId="77777777" w:rsidR="00672AD0" w:rsidRPr="00BB5FA1" w:rsidRDefault="00672AD0" w:rsidP="00672AD0">
      <w:pPr>
        <w:rPr>
          <w:lang w:val="x-none" w:eastAsia="x-none"/>
        </w:rPr>
      </w:pPr>
    </w:p>
    <w:p w14:paraId="5D4E9833" w14:textId="77777777" w:rsidR="00672AD0" w:rsidRPr="00BB5FA1" w:rsidRDefault="00672AD0" w:rsidP="00672AD0">
      <w:pPr>
        <w:rPr>
          <w:i/>
          <w:sz w:val="22"/>
          <w:szCs w:val="22"/>
          <w:lang w:eastAsia="x-none"/>
        </w:rPr>
      </w:pPr>
      <w:r w:rsidRPr="00BB5FA1">
        <w:rPr>
          <w:i/>
          <w:lang w:eastAsia="x-none"/>
        </w:rPr>
        <w:t>Tä</w:t>
      </w:r>
      <w:r w:rsidRPr="00BB5FA1">
        <w:rPr>
          <w:i/>
          <w:sz w:val="22"/>
          <w:szCs w:val="22"/>
          <w:lang w:eastAsia="x-none"/>
        </w:rPr>
        <w:t>hän tehtäväalueeseen kuuluvat kadut- ja yleiset alueet, tievalaistus, yksityistiet, ulkoliikuntapaikat, puistot ja viheralueet sekä hulevesi.</w:t>
      </w:r>
    </w:p>
    <w:p w14:paraId="2B31BFE2" w14:textId="77777777" w:rsidR="00672AD0" w:rsidRPr="00BB5FA1" w:rsidRDefault="00672AD0" w:rsidP="00672AD0">
      <w:pPr>
        <w:rPr>
          <w:sz w:val="22"/>
          <w:szCs w:val="22"/>
          <w:lang w:eastAsia="x-none"/>
        </w:rPr>
      </w:pPr>
    </w:p>
    <w:p w14:paraId="2E9B1566" w14:textId="77777777" w:rsidR="00672AD0" w:rsidRDefault="00672AD0" w:rsidP="00672AD0">
      <w:pPr>
        <w:rPr>
          <w:sz w:val="22"/>
          <w:szCs w:val="22"/>
        </w:rPr>
      </w:pPr>
      <w:r>
        <w:rPr>
          <w:sz w:val="22"/>
          <w:szCs w:val="22"/>
        </w:rPr>
        <w:t>Liikenneväylien ja yleisten alueiden kunnossapitoa leimaa vuosikausia jatkunut määrärahojen pienentyminen ja sitä myötä korjausvelan kasvu. Yleisiin alueisiin käytettävät panostukset pysyvät edelleen erittäin pieninä ja se tulee näkymään laatutasossa. Jokapäiväisessä työssä pyritään jatkuvasti tekemään kustannustehokkaita valintoja sekä priorisoimaan tehtävät toimenpiteet vain kaikkien välttämättömimpiin.</w:t>
      </w:r>
    </w:p>
    <w:p w14:paraId="0E90AACC" w14:textId="77777777" w:rsidR="00672AD0" w:rsidRDefault="00672AD0" w:rsidP="00672AD0">
      <w:pPr>
        <w:rPr>
          <w:sz w:val="22"/>
          <w:szCs w:val="22"/>
        </w:rPr>
      </w:pPr>
    </w:p>
    <w:p w14:paraId="5EF50530" w14:textId="68C8A1F0" w:rsidR="00672AD0" w:rsidRPr="00BB5FA1" w:rsidRDefault="00672AD0" w:rsidP="00672AD0">
      <w:pPr>
        <w:rPr>
          <w:sz w:val="22"/>
          <w:szCs w:val="22"/>
        </w:rPr>
      </w:pPr>
      <w:r w:rsidRPr="00BB5FA1">
        <w:rPr>
          <w:sz w:val="22"/>
          <w:szCs w:val="22"/>
        </w:rPr>
        <w:lastRenderedPageBreak/>
        <w:t xml:space="preserve">Katujen ja yleisten alueiden kunnossapitoon on varattu </w:t>
      </w:r>
      <w:r w:rsidR="003D20B9" w:rsidRPr="003D20B9">
        <w:rPr>
          <w:sz w:val="22"/>
          <w:szCs w:val="22"/>
        </w:rPr>
        <w:t>74 082</w:t>
      </w:r>
      <w:r w:rsidRPr="003D20B9">
        <w:rPr>
          <w:sz w:val="22"/>
          <w:szCs w:val="22"/>
        </w:rPr>
        <w:t xml:space="preserve"> </w:t>
      </w:r>
      <w:r w:rsidRPr="00BB5FA1">
        <w:rPr>
          <w:sz w:val="22"/>
          <w:szCs w:val="22"/>
        </w:rPr>
        <w:t xml:space="preserve">euroa, </w:t>
      </w:r>
      <w:r w:rsidR="003D20B9">
        <w:rPr>
          <w:sz w:val="22"/>
          <w:szCs w:val="22"/>
        </w:rPr>
        <w:t xml:space="preserve">yksityisteihin on varattu 36 712 euroa, </w:t>
      </w:r>
      <w:r w:rsidRPr="00BB5FA1">
        <w:rPr>
          <w:sz w:val="22"/>
          <w:szCs w:val="22"/>
        </w:rPr>
        <w:t xml:space="preserve">ulkoliikuntapaikkojen hoitoon </w:t>
      </w:r>
      <w:r w:rsidR="003D20B9" w:rsidRPr="003D20B9">
        <w:rPr>
          <w:sz w:val="22"/>
          <w:szCs w:val="22"/>
        </w:rPr>
        <w:t>76 517</w:t>
      </w:r>
      <w:r w:rsidRPr="003D20B9">
        <w:rPr>
          <w:sz w:val="22"/>
          <w:szCs w:val="22"/>
        </w:rPr>
        <w:t xml:space="preserve"> </w:t>
      </w:r>
      <w:r w:rsidRPr="00BB5FA1">
        <w:rPr>
          <w:sz w:val="22"/>
          <w:szCs w:val="22"/>
        </w:rPr>
        <w:t>euroa sekä puisto</w:t>
      </w:r>
      <w:r w:rsidRPr="00BB5FA1">
        <w:rPr>
          <w:sz w:val="22"/>
          <w:szCs w:val="22"/>
        </w:rPr>
        <w:softHyphen/>
        <w:t xml:space="preserve">jen ja viheralueiden hoitoon </w:t>
      </w:r>
      <w:r w:rsidR="003D20B9" w:rsidRPr="003D20B9">
        <w:rPr>
          <w:sz w:val="22"/>
          <w:szCs w:val="22"/>
        </w:rPr>
        <w:t>69 692</w:t>
      </w:r>
      <w:r w:rsidRPr="003D20B9">
        <w:rPr>
          <w:sz w:val="22"/>
          <w:szCs w:val="22"/>
        </w:rPr>
        <w:t xml:space="preserve"> </w:t>
      </w:r>
      <w:r w:rsidRPr="00BB5FA1">
        <w:rPr>
          <w:sz w:val="22"/>
          <w:szCs w:val="22"/>
        </w:rPr>
        <w:t xml:space="preserve">euroa. Tievalaistuksen osuus on </w:t>
      </w:r>
      <w:r w:rsidR="003D20B9" w:rsidRPr="003D20B9">
        <w:rPr>
          <w:sz w:val="22"/>
          <w:szCs w:val="22"/>
        </w:rPr>
        <w:t>36 282</w:t>
      </w:r>
      <w:r w:rsidRPr="003D20B9">
        <w:rPr>
          <w:sz w:val="22"/>
          <w:szCs w:val="22"/>
        </w:rPr>
        <w:t xml:space="preserve"> </w:t>
      </w:r>
      <w:r w:rsidRPr="00BB5FA1">
        <w:rPr>
          <w:sz w:val="22"/>
          <w:szCs w:val="22"/>
        </w:rPr>
        <w:t xml:space="preserve">euroa. Alueiden kunnossapidolla pyritään toteuttamaan viihtyisää ja turvallista elinympäristöä, joka edistää asukkaiden hyvinvointia. </w:t>
      </w:r>
    </w:p>
    <w:p w14:paraId="78D4DB4D" w14:textId="77777777" w:rsidR="00672AD0" w:rsidRPr="00BB5FA1" w:rsidRDefault="00672AD0" w:rsidP="00672AD0">
      <w:pPr>
        <w:jc w:val="both"/>
        <w:rPr>
          <w:sz w:val="22"/>
          <w:szCs w:val="22"/>
        </w:rPr>
      </w:pPr>
    </w:p>
    <w:p w14:paraId="18EE0326" w14:textId="77777777" w:rsidR="00672AD0" w:rsidRPr="00BB5FA1" w:rsidRDefault="00672AD0" w:rsidP="00672AD0">
      <w:pPr>
        <w:jc w:val="both"/>
        <w:rPr>
          <w:sz w:val="22"/>
          <w:szCs w:val="22"/>
        </w:rPr>
      </w:pPr>
      <w:r w:rsidRPr="00BB5FA1">
        <w:rPr>
          <w:sz w:val="22"/>
          <w:szCs w:val="22"/>
        </w:rPr>
        <w:t xml:space="preserve">Kaavateiden hoidossa on korjausvelkaa, joka on tiedostettu. </w:t>
      </w:r>
      <w:r>
        <w:rPr>
          <w:sz w:val="22"/>
          <w:szCs w:val="22"/>
        </w:rPr>
        <w:t xml:space="preserve">Vuonna 2026 käynnistetään useamman vuoden investointiprojekti, jossa parannetaan ensi vaiheessa sorapäällysteiset tiet ja sen jälkeen asfalttipäällysteiset tiet. </w:t>
      </w:r>
    </w:p>
    <w:p w14:paraId="7DFB8B1D" w14:textId="77777777" w:rsidR="00672AD0" w:rsidRPr="00BB5FA1" w:rsidRDefault="00672AD0" w:rsidP="00672AD0">
      <w:pPr>
        <w:jc w:val="both"/>
        <w:rPr>
          <w:sz w:val="22"/>
          <w:szCs w:val="22"/>
        </w:rPr>
      </w:pPr>
    </w:p>
    <w:p w14:paraId="3614CE39" w14:textId="77777777" w:rsidR="00672AD0" w:rsidRPr="00BB5FA1" w:rsidRDefault="00672AD0" w:rsidP="00672AD0">
      <w:pPr>
        <w:jc w:val="both"/>
        <w:rPr>
          <w:sz w:val="22"/>
          <w:szCs w:val="22"/>
        </w:rPr>
      </w:pPr>
      <w:r w:rsidRPr="00BB5FA1">
        <w:rPr>
          <w:sz w:val="22"/>
          <w:szCs w:val="22"/>
        </w:rPr>
        <w:t>Ulkoliikuntapaikkojen kuntoa ylläpidetään kunnossapito-ohjelmien mukaisesti. Viheralueiden hoito</w:t>
      </w:r>
      <w:r>
        <w:rPr>
          <w:sz w:val="22"/>
          <w:szCs w:val="22"/>
        </w:rPr>
        <w:t xml:space="preserve"> </w:t>
      </w:r>
      <w:r w:rsidRPr="00BB5FA1">
        <w:rPr>
          <w:sz w:val="22"/>
          <w:szCs w:val="22"/>
        </w:rPr>
        <w:t>hanki</w:t>
      </w:r>
      <w:r>
        <w:rPr>
          <w:sz w:val="22"/>
          <w:szCs w:val="22"/>
        </w:rPr>
        <w:t xml:space="preserve">taan </w:t>
      </w:r>
      <w:r w:rsidRPr="00BB5FA1">
        <w:rPr>
          <w:sz w:val="22"/>
          <w:szCs w:val="22"/>
        </w:rPr>
        <w:t>Kihniön 4H-yhdistykseltä</w:t>
      </w:r>
      <w:r>
        <w:rPr>
          <w:sz w:val="22"/>
          <w:szCs w:val="22"/>
        </w:rPr>
        <w:t>, jonka kautta pyritään mahdollistamaan erityisesti nuorten palkkaamista kesä- ja harjoittelutöihin</w:t>
      </w:r>
      <w:r w:rsidRPr="00BB5FA1">
        <w:rPr>
          <w:sz w:val="22"/>
          <w:szCs w:val="22"/>
        </w:rPr>
        <w:t xml:space="preserve">. </w:t>
      </w:r>
    </w:p>
    <w:p w14:paraId="57382FC1" w14:textId="77777777" w:rsidR="00672AD0" w:rsidRPr="00BB5FA1" w:rsidRDefault="00672AD0" w:rsidP="00672AD0">
      <w:pPr>
        <w:jc w:val="both"/>
      </w:pPr>
    </w:p>
    <w:p w14:paraId="218CF128" w14:textId="77777777" w:rsidR="00672AD0" w:rsidRPr="00BB5FA1" w:rsidRDefault="00672AD0" w:rsidP="00672AD0">
      <w:pPr>
        <w:jc w:val="both"/>
        <w:rPr>
          <w:sz w:val="22"/>
          <w:szCs w:val="22"/>
        </w:rPr>
      </w:pPr>
      <w:r w:rsidRPr="00BB5FA1">
        <w:rPr>
          <w:sz w:val="22"/>
          <w:szCs w:val="22"/>
        </w:rPr>
        <w:t xml:space="preserve">Kirkonkylän asemakaavaan mukaisten puisto- ja virkistysalueiden puiden kuntoon, yleisilmeeseen ja siisteyteen kiinnitetään edelleen huomiota. Vieraslajien poistamista edistetään sitä mukaa, kun niitä tavataan. </w:t>
      </w:r>
    </w:p>
    <w:p w14:paraId="370C508B" w14:textId="77777777" w:rsidR="00672AD0" w:rsidRPr="00BB5FA1" w:rsidRDefault="00672AD0" w:rsidP="00672AD0">
      <w:pPr>
        <w:jc w:val="both"/>
        <w:rPr>
          <w:sz w:val="22"/>
          <w:szCs w:val="22"/>
        </w:rPr>
      </w:pPr>
    </w:p>
    <w:p w14:paraId="6E7AA322" w14:textId="77777777" w:rsidR="00672AD0" w:rsidRPr="00BB5FA1" w:rsidRDefault="00672AD0" w:rsidP="00672AD0">
      <w:pPr>
        <w:jc w:val="both"/>
        <w:rPr>
          <w:sz w:val="22"/>
          <w:szCs w:val="22"/>
        </w:rPr>
      </w:pPr>
      <w:r w:rsidRPr="00BB5FA1">
        <w:rPr>
          <w:sz w:val="22"/>
          <w:szCs w:val="22"/>
        </w:rPr>
        <w:t>Tievalaistusverkosto</w:t>
      </w:r>
      <w:r>
        <w:rPr>
          <w:sz w:val="22"/>
          <w:szCs w:val="22"/>
        </w:rPr>
        <w:t xml:space="preserve">n uudistamista LED valaisimiin jatketaan ja syntyneellä energiakustannusten säästöllä mahdollistetaan </w:t>
      </w:r>
      <w:proofErr w:type="spellStart"/>
      <w:r>
        <w:rPr>
          <w:sz w:val="22"/>
          <w:szCs w:val="22"/>
        </w:rPr>
        <w:t>Kihniöntien</w:t>
      </w:r>
      <w:proofErr w:type="spellEnd"/>
      <w:r>
        <w:rPr>
          <w:sz w:val="22"/>
          <w:szCs w:val="22"/>
        </w:rPr>
        <w:t xml:space="preserve"> valaistusaikojen pidentäminen viikonloppuisin.</w:t>
      </w:r>
    </w:p>
    <w:p w14:paraId="71D149DB" w14:textId="77777777" w:rsidR="00672AD0" w:rsidRPr="00BB5FA1" w:rsidRDefault="00672AD0" w:rsidP="00672AD0">
      <w:pPr>
        <w:jc w:val="both"/>
        <w:rPr>
          <w:sz w:val="22"/>
          <w:szCs w:val="22"/>
        </w:rPr>
      </w:pPr>
    </w:p>
    <w:p w14:paraId="050B562A" w14:textId="77777777" w:rsidR="00672AD0" w:rsidRPr="00BB5FA1" w:rsidRDefault="00672AD0" w:rsidP="00672AD0">
      <w:pPr>
        <w:jc w:val="both"/>
        <w:rPr>
          <w:sz w:val="22"/>
          <w:szCs w:val="22"/>
        </w:rPr>
      </w:pPr>
      <w:r w:rsidRPr="00BB5FA1">
        <w:rPr>
          <w:sz w:val="22"/>
          <w:szCs w:val="22"/>
        </w:rPr>
        <w:t>Yksityistieavustusta voivat hakea järjestäytyneet tiekunnat ja sitä voi hakea vuosittain tekniseltä lautakunnalta edellisten vuosien tapaan. Yksityisteiden investointeihin ei talousarviossa ole varattu määrärahaa.</w:t>
      </w:r>
    </w:p>
    <w:p w14:paraId="1EF549A0" w14:textId="77777777" w:rsidR="00672AD0" w:rsidRPr="00BB5FA1" w:rsidRDefault="00672AD0" w:rsidP="00672AD0">
      <w:pPr>
        <w:jc w:val="both"/>
        <w:rPr>
          <w:sz w:val="22"/>
          <w:szCs w:val="22"/>
        </w:rPr>
      </w:pPr>
    </w:p>
    <w:p w14:paraId="431633BA" w14:textId="06E27BBD" w:rsidR="00672AD0" w:rsidRPr="00BB5FA1" w:rsidRDefault="00672AD0" w:rsidP="00672AD0">
      <w:pPr>
        <w:jc w:val="both"/>
        <w:rPr>
          <w:sz w:val="22"/>
          <w:szCs w:val="22"/>
        </w:rPr>
      </w:pPr>
      <w:r w:rsidRPr="00BB5FA1">
        <w:rPr>
          <w:sz w:val="22"/>
          <w:szCs w:val="22"/>
        </w:rPr>
        <w:t xml:space="preserve">Huleveden kustannuksiin on varattu </w:t>
      </w:r>
      <w:r w:rsidR="003D20B9" w:rsidRPr="003D20B9">
        <w:rPr>
          <w:sz w:val="22"/>
          <w:szCs w:val="22"/>
        </w:rPr>
        <w:t>54 000</w:t>
      </w:r>
      <w:r w:rsidRPr="003D20B9">
        <w:rPr>
          <w:sz w:val="22"/>
          <w:szCs w:val="22"/>
        </w:rPr>
        <w:t xml:space="preserve"> </w:t>
      </w:r>
      <w:r w:rsidRPr="00BB5FA1">
        <w:rPr>
          <w:sz w:val="22"/>
          <w:szCs w:val="22"/>
        </w:rPr>
        <w:t xml:space="preserve">euroa. </w:t>
      </w:r>
      <w:r>
        <w:rPr>
          <w:sz w:val="22"/>
          <w:szCs w:val="22"/>
        </w:rPr>
        <w:t xml:space="preserve">Vuonna 2025 pystyttiin käynnistämään ensimmäiset toimenpiteet viemäriverkkoon turhaan johtuvan huleveden määrän vähentämiseksi. Toimenpiteitä tullaan jatkamaan vuonna 2026. Toimenpiteiden vaikutusten arviointi on hyvin vaikeaa, koska viemäriverkostoon johtuu hulevettä useilla tavoilla ja useista eri paikoista. Tehtyjen selvitysten perustella on pyritty tunnistamaan kuitenkin kaikkein tärkeimmät kunnostettavat kohteet. Kohteiden toteuttaminen edellyttää tiivistä vuorovaikutusta viereisten tonttien omistajien kanssa eikä lopullista tilanne eikä korjaustapaa voida ratkaista kuin vasta kunnostustoimenpiteiden aikana (maanalainen tilanne nähdään lopullisesti vasta kun putkiverkosto on kaivettu esiin). Verkostoon johtuvan huleveden määrä ratkeaa merkittävästi, miten lumet keväällä sulavat ja miten vuotuinen sademäärä muodostuu. Jos lumet sulavat nopeasti ja sateet tulevat merkittävältä osalta rankkasateina, niin viemäriverkostoon johtuu paljon enemmän hulevettä kuin päin vastaisessa tilanteessa. </w:t>
      </w:r>
    </w:p>
    <w:p w14:paraId="45CB2DAD" w14:textId="77777777" w:rsidR="00672AD0" w:rsidRPr="00BB5FA1" w:rsidRDefault="00672AD0" w:rsidP="00672AD0">
      <w:pPr>
        <w:jc w:val="both"/>
        <w:rPr>
          <w:sz w:val="22"/>
          <w:szCs w:val="22"/>
        </w:rPr>
      </w:pPr>
    </w:p>
    <w:p w14:paraId="1EA42E26" w14:textId="77777777" w:rsidR="00672AD0" w:rsidRPr="00A11032" w:rsidRDefault="00672AD0" w:rsidP="00672AD0">
      <w:pPr>
        <w:jc w:val="both"/>
      </w:pPr>
      <w:r w:rsidRPr="00A11032">
        <w:t>Liikenneväylät ja yleiset alueet</w:t>
      </w:r>
    </w:p>
    <w:p w14:paraId="1B8B3BA7" w14:textId="77777777" w:rsidR="00672AD0" w:rsidRPr="00BB5FA1" w:rsidRDefault="00672AD0" w:rsidP="00672AD0">
      <w:pPr>
        <w:jc w:val="both"/>
      </w:pPr>
    </w:p>
    <w:tbl>
      <w:tblPr>
        <w:tblpPr w:leftFromText="141" w:rightFromText="141" w:vertAnchor="text"/>
        <w:tblW w:w="9891" w:type="dxa"/>
        <w:shd w:val="clear" w:color="auto" w:fill="DEEAF6"/>
        <w:tblCellMar>
          <w:left w:w="0" w:type="dxa"/>
          <w:right w:w="0" w:type="dxa"/>
        </w:tblCellMar>
        <w:tblLook w:val="04A0" w:firstRow="1" w:lastRow="0" w:firstColumn="1" w:lastColumn="0" w:noHBand="0" w:noVBand="1"/>
      </w:tblPr>
      <w:tblGrid>
        <w:gridCol w:w="1682"/>
        <w:gridCol w:w="1645"/>
        <w:gridCol w:w="1644"/>
        <w:gridCol w:w="1644"/>
        <w:gridCol w:w="1644"/>
        <w:gridCol w:w="1632"/>
      </w:tblGrid>
      <w:tr w:rsidR="00672AD0" w:rsidRPr="00BB5FA1" w14:paraId="1EA96D87" w14:textId="77777777" w:rsidTr="00136376">
        <w:trPr>
          <w:trHeight w:val="304"/>
        </w:trPr>
        <w:tc>
          <w:tcPr>
            <w:tcW w:w="1682" w:type="dxa"/>
            <w:tcBorders>
              <w:top w:val="single" w:sz="8" w:space="0" w:color="auto"/>
              <w:left w:val="single" w:sz="8" w:space="0" w:color="auto"/>
              <w:bottom w:val="single" w:sz="8" w:space="0" w:color="auto"/>
              <w:right w:val="single" w:sz="8" w:space="0" w:color="auto"/>
            </w:tcBorders>
            <w:shd w:val="clear" w:color="auto" w:fill="DEEAF6"/>
            <w:tcMar>
              <w:top w:w="0" w:type="dxa"/>
              <w:left w:w="70" w:type="dxa"/>
              <w:bottom w:w="0" w:type="dxa"/>
              <w:right w:w="70" w:type="dxa"/>
            </w:tcMar>
          </w:tcPr>
          <w:p w14:paraId="477C32F6" w14:textId="77777777" w:rsidR="00672AD0" w:rsidRPr="00BB5FA1" w:rsidRDefault="00672AD0" w:rsidP="00136376">
            <w:pPr>
              <w:rPr>
                <w:sz w:val="22"/>
                <w:szCs w:val="22"/>
              </w:rPr>
            </w:pPr>
          </w:p>
        </w:tc>
        <w:tc>
          <w:tcPr>
            <w:tcW w:w="1645" w:type="dxa"/>
            <w:tcBorders>
              <w:top w:val="single" w:sz="8" w:space="0" w:color="auto"/>
              <w:left w:val="nil"/>
              <w:bottom w:val="single" w:sz="8" w:space="0" w:color="auto"/>
              <w:right w:val="single" w:sz="8" w:space="0" w:color="auto"/>
            </w:tcBorders>
            <w:shd w:val="clear" w:color="auto" w:fill="DEEAF6"/>
            <w:tcMar>
              <w:top w:w="0" w:type="dxa"/>
              <w:left w:w="70" w:type="dxa"/>
              <w:bottom w:w="0" w:type="dxa"/>
              <w:right w:w="70" w:type="dxa"/>
            </w:tcMar>
            <w:hideMark/>
          </w:tcPr>
          <w:p w14:paraId="02BBD12D" w14:textId="73C09764" w:rsidR="00672AD0" w:rsidRPr="00BB5FA1" w:rsidRDefault="00672AD0" w:rsidP="00136376">
            <w:pPr>
              <w:rPr>
                <w:b/>
                <w:bCs/>
                <w:sz w:val="22"/>
                <w:szCs w:val="22"/>
              </w:rPr>
            </w:pPr>
            <w:r w:rsidRPr="00BB5FA1">
              <w:rPr>
                <w:b/>
                <w:bCs/>
                <w:sz w:val="22"/>
                <w:szCs w:val="22"/>
              </w:rPr>
              <w:t>TP 202</w:t>
            </w:r>
            <w:r w:rsidR="003D20B9">
              <w:rPr>
                <w:b/>
                <w:bCs/>
                <w:sz w:val="22"/>
                <w:szCs w:val="22"/>
              </w:rPr>
              <w:t>2</w:t>
            </w:r>
          </w:p>
        </w:tc>
        <w:tc>
          <w:tcPr>
            <w:tcW w:w="1644" w:type="dxa"/>
            <w:tcBorders>
              <w:top w:val="single" w:sz="8" w:space="0" w:color="auto"/>
              <w:left w:val="nil"/>
              <w:bottom w:val="single" w:sz="8" w:space="0" w:color="auto"/>
              <w:right w:val="single" w:sz="8" w:space="0" w:color="auto"/>
            </w:tcBorders>
            <w:shd w:val="clear" w:color="auto" w:fill="DEEAF6"/>
            <w:tcMar>
              <w:top w:w="0" w:type="dxa"/>
              <w:left w:w="70" w:type="dxa"/>
              <w:bottom w:w="0" w:type="dxa"/>
              <w:right w:w="70" w:type="dxa"/>
            </w:tcMar>
            <w:hideMark/>
          </w:tcPr>
          <w:p w14:paraId="7A545B99" w14:textId="75028624" w:rsidR="00672AD0" w:rsidRPr="00BB5FA1" w:rsidRDefault="00672AD0" w:rsidP="00136376">
            <w:pPr>
              <w:rPr>
                <w:b/>
                <w:bCs/>
                <w:sz w:val="22"/>
                <w:szCs w:val="22"/>
              </w:rPr>
            </w:pPr>
            <w:r w:rsidRPr="00BB5FA1">
              <w:rPr>
                <w:b/>
                <w:bCs/>
                <w:sz w:val="22"/>
                <w:szCs w:val="22"/>
              </w:rPr>
              <w:t>TP 202</w:t>
            </w:r>
            <w:r w:rsidR="00376239">
              <w:rPr>
                <w:b/>
                <w:bCs/>
                <w:sz w:val="22"/>
                <w:szCs w:val="22"/>
              </w:rPr>
              <w:t>3</w:t>
            </w:r>
          </w:p>
        </w:tc>
        <w:tc>
          <w:tcPr>
            <w:tcW w:w="1644" w:type="dxa"/>
            <w:tcBorders>
              <w:top w:val="single" w:sz="8" w:space="0" w:color="auto"/>
              <w:left w:val="nil"/>
              <w:bottom w:val="single" w:sz="8" w:space="0" w:color="auto"/>
              <w:right w:val="single" w:sz="8" w:space="0" w:color="auto"/>
            </w:tcBorders>
            <w:shd w:val="clear" w:color="auto" w:fill="DEEAF6"/>
            <w:tcMar>
              <w:top w:w="0" w:type="dxa"/>
              <w:left w:w="70" w:type="dxa"/>
              <w:bottom w:w="0" w:type="dxa"/>
              <w:right w:w="70" w:type="dxa"/>
            </w:tcMar>
            <w:hideMark/>
          </w:tcPr>
          <w:p w14:paraId="114AFBE4" w14:textId="57FD8078" w:rsidR="00672AD0" w:rsidRPr="00BB5FA1" w:rsidRDefault="00672AD0" w:rsidP="00136376">
            <w:pPr>
              <w:rPr>
                <w:b/>
                <w:bCs/>
                <w:sz w:val="22"/>
                <w:szCs w:val="22"/>
              </w:rPr>
            </w:pPr>
            <w:r w:rsidRPr="00BB5FA1">
              <w:rPr>
                <w:b/>
                <w:bCs/>
                <w:sz w:val="22"/>
                <w:szCs w:val="22"/>
              </w:rPr>
              <w:t>TP 202</w:t>
            </w:r>
            <w:r w:rsidR="00376239">
              <w:rPr>
                <w:b/>
                <w:bCs/>
                <w:sz w:val="22"/>
                <w:szCs w:val="22"/>
              </w:rPr>
              <w:t>4</w:t>
            </w:r>
          </w:p>
        </w:tc>
        <w:tc>
          <w:tcPr>
            <w:tcW w:w="1644" w:type="dxa"/>
            <w:tcBorders>
              <w:top w:val="single" w:sz="8" w:space="0" w:color="auto"/>
              <w:left w:val="nil"/>
              <w:bottom w:val="single" w:sz="8" w:space="0" w:color="auto"/>
              <w:right w:val="single" w:sz="8" w:space="0" w:color="auto"/>
            </w:tcBorders>
            <w:shd w:val="clear" w:color="auto" w:fill="DEEAF6"/>
            <w:tcMar>
              <w:top w:w="0" w:type="dxa"/>
              <w:left w:w="70" w:type="dxa"/>
              <w:bottom w:w="0" w:type="dxa"/>
              <w:right w:w="70" w:type="dxa"/>
            </w:tcMar>
            <w:hideMark/>
          </w:tcPr>
          <w:p w14:paraId="04AE1540" w14:textId="130D32C1" w:rsidR="00672AD0" w:rsidRPr="00BB5FA1" w:rsidRDefault="00672AD0" w:rsidP="00136376">
            <w:pPr>
              <w:rPr>
                <w:b/>
                <w:bCs/>
                <w:sz w:val="22"/>
                <w:szCs w:val="22"/>
              </w:rPr>
            </w:pPr>
            <w:r w:rsidRPr="00BB5FA1">
              <w:rPr>
                <w:b/>
                <w:bCs/>
                <w:sz w:val="22"/>
                <w:szCs w:val="22"/>
              </w:rPr>
              <w:t>TA 202</w:t>
            </w:r>
            <w:r w:rsidR="00376239">
              <w:rPr>
                <w:b/>
                <w:bCs/>
                <w:sz w:val="22"/>
                <w:szCs w:val="22"/>
              </w:rPr>
              <w:t>5</w:t>
            </w:r>
          </w:p>
        </w:tc>
        <w:tc>
          <w:tcPr>
            <w:tcW w:w="1632" w:type="dxa"/>
            <w:tcBorders>
              <w:top w:val="single" w:sz="8" w:space="0" w:color="auto"/>
              <w:left w:val="nil"/>
              <w:bottom w:val="single" w:sz="8" w:space="0" w:color="auto"/>
              <w:right w:val="single" w:sz="8" w:space="0" w:color="auto"/>
            </w:tcBorders>
            <w:shd w:val="clear" w:color="auto" w:fill="DEEAF6"/>
          </w:tcPr>
          <w:p w14:paraId="2571ED4D" w14:textId="592C7E37" w:rsidR="00672AD0" w:rsidRPr="00BB5FA1" w:rsidRDefault="00672AD0" w:rsidP="00136376">
            <w:pPr>
              <w:rPr>
                <w:b/>
                <w:bCs/>
                <w:sz w:val="22"/>
                <w:szCs w:val="22"/>
              </w:rPr>
            </w:pPr>
            <w:r w:rsidRPr="00BB5FA1">
              <w:rPr>
                <w:b/>
                <w:bCs/>
                <w:sz w:val="22"/>
                <w:szCs w:val="22"/>
              </w:rPr>
              <w:t>TA 202</w:t>
            </w:r>
            <w:r w:rsidR="00376239">
              <w:rPr>
                <w:b/>
                <w:bCs/>
                <w:sz w:val="22"/>
                <w:szCs w:val="22"/>
              </w:rPr>
              <w:t>6</w:t>
            </w:r>
          </w:p>
        </w:tc>
      </w:tr>
      <w:tr w:rsidR="00672AD0" w:rsidRPr="00BB5FA1" w14:paraId="12DDCE29" w14:textId="77777777" w:rsidTr="00136376">
        <w:trPr>
          <w:trHeight w:val="286"/>
        </w:trPr>
        <w:tc>
          <w:tcPr>
            <w:tcW w:w="1682" w:type="dxa"/>
            <w:tcBorders>
              <w:top w:val="nil"/>
              <w:left w:val="single" w:sz="8" w:space="0" w:color="auto"/>
              <w:bottom w:val="single" w:sz="8" w:space="0" w:color="auto"/>
              <w:right w:val="single" w:sz="8" w:space="0" w:color="auto"/>
            </w:tcBorders>
            <w:shd w:val="clear" w:color="auto" w:fill="DEEAF6"/>
            <w:tcMar>
              <w:top w:w="0" w:type="dxa"/>
              <w:left w:w="70" w:type="dxa"/>
              <w:bottom w:w="0" w:type="dxa"/>
              <w:right w:w="70" w:type="dxa"/>
            </w:tcMar>
            <w:hideMark/>
          </w:tcPr>
          <w:p w14:paraId="64DBA39D" w14:textId="77777777" w:rsidR="00672AD0" w:rsidRPr="00BB5FA1" w:rsidRDefault="00672AD0" w:rsidP="00136376">
            <w:pPr>
              <w:rPr>
                <w:b/>
                <w:bCs/>
                <w:sz w:val="22"/>
                <w:szCs w:val="22"/>
              </w:rPr>
            </w:pPr>
            <w:r w:rsidRPr="00BB5FA1">
              <w:rPr>
                <w:b/>
                <w:bCs/>
                <w:sz w:val="22"/>
                <w:szCs w:val="22"/>
              </w:rPr>
              <w:t>Toimintatuotot</w:t>
            </w:r>
          </w:p>
        </w:tc>
        <w:tc>
          <w:tcPr>
            <w:tcW w:w="1645"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5920BA7D" w14:textId="0CFA0106" w:rsidR="00672AD0" w:rsidRPr="00BB5FA1" w:rsidRDefault="00672AD0" w:rsidP="00136376">
            <w:pPr>
              <w:rPr>
                <w:sz w:val="22"/>
                <w:szCs w:val="22"/>
              </w:rPr>
            </w:pPr>
            <w:r>
              <w:rPr>
                <w:sz w:val="22"/>
                <w:szCs w:val="22"/>
              </w:rPr>
              <w:t xml:space="preserve">  </w:t>
            </w:r>
            <w:r w:rsidR="00376239">
              <w:rPr>
                <w:sz w:val="22"/>
                <w:szCs w:val="22"/>
              </w:rPr>
              <w:t xml:space="preserve">  </w:t>
            </w:r>
            <w:r>
              <w:rPr>
                <w:sz w:val="22"/>
                <w:szCs w:val="22"/>
              </w:rPr>
              <w:t xml:space="preserve">  </w:t>
            </w:r>
            <w:r w:rsidR="003D20B9">
              <w:rPr>
                <w:sz w:val="22"/>
                <w:szCs w:val="22"/>
              </w:rPr>
              <w:t>5.581</w:t>
            </w:r>
          </w:p>
        </w:tc>
        <w:tc>
          <w:tcPr>
            <w:tcW w:w="1644"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579F424C" w14:textId="2D851DEF" w:rsidR="00672AD0" w:rsidRPr="00BB5FA1" w:rsidRDefault="00376239" w:rsidP="00136376">
            <w:pPr>
              <w:rPr>
                <w:sz w:val="22"/>
                <w:szCs w:val="22"/>
              </w:rPr>
            </w:pPr>
            <w:r>
              <w:rPr>
                <w:sz w:val="22"/>
                <w:szCs w:val="22"/>
              </w:rPr>
              <w:t xml:space="preserve">  </w:t>
            </w:r>
            <w:r w:rsidR="00672AD0">
              <w:rPr>
                <w:sz w:val="22"/>
                <w:szCs w:val="22"/>
              </w:rPr>
              <w:t xml:space="preserve">    </w:t>
            </w:r>
            <w:r>
              <w:rPr>
                <w:sz w:val="22"/>
                <w:szCs w:val="22"/>
              </w:rPr>
              <w:t>3.385</w:t>
            </w:r>
          </w:p>
        </w:tc>
        <w:tc>
          <w:tcPr>
            <w:tcW w:w="1644"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13BF453D" w14:textId="73B934FC" w:rsidR="00672AD0" w:rsidRPr="00BB5FA1" w:rsidRDefault="00672AD0" w:rsidP="00136376">
            <w:pPr>
              <w:rPr>
                <w:sz w:val="22"/>
                <w:szCs w:val="22"/>
              </w:rPr>
            </w:pPr>
            <w:r>
              <w:rPr>
                <w:sz w:val="22"/>
                <w:szCs w:val="22"/>
              </w:rPr>
              <w:t xml:space="preserve">    </w:t>
            </w:r>
            <w:r w:rsidR="00376239">
              <w:rPr>
                <w:sz w:val="22"/>
                <w:szCs w:val="22"/>
              </w:rPr>
              <w:t>16.147</w:t>
            </w:r>
          </w:p>
        </w:tc>
        <w:tc>
          <w:tcPr>
            <w:tcW w:w="1644"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2BCFF0A8" w14:textId="2F9AF740" w:rsidR="00672AD0" w:rsidRPr="00BB5FA1" w:rsidRDefault="00672AD0" w:rsidP="00136376">
            <w:pPr>
              <w:rPr>
                <w:sz w:val="22"/>
                <w:szCs w:val="22"/>
              </w:rPr>
            </w:pPr>
            <w:r>
              <w:rPr>
                <w:sz w:val="22"/>
                <w:szCs w:val="22"/>
              </w:rPr>
              <w:t xml:space="preserve">  </w:t>
            </w:r>
            <w:r w:rsidR="00376239">
              <w:rPr>
                <w:sz w:val="22"/>
                <w:szCs w:val="22"/>
              </w:rPr>
              <w:t xml:space="preserve">  </w:t>
            </w:r>
            <w:r>
              <w:rPr>
                <w:sz w:val="22"/>
                <w:szCs w:val="22"/>
              </w:rPr>
              <w:t xml:space="preserve">  </w:t>
            </w:r>
            <w:r w:rsidR="00376239">
              <w:rPr>
                <w:sz w:val="22"/>
                <w:szCs w:val="22"/>
              </w:rPr>
              <w:t>2.500</w:t>
            </w:r>
          </w:p>
        </w:tc>
        <w:tc>
          <w:tcPr>
            <w:tcW w:w="1632" w:type="dxa"/>
            <w:tcBorders>
              <w:top w:val="nil"/>
              <w:left w:val="nil"/>
              <w:bottom w:val="single" w:sz="8" w:space="0" w:color="auto"/>
              <w:right w:val="single" w:sz="8" w:space="0" w:color="auto"/>
            </w:tcBorders>
            <w:shd w:val="clear" w:color="auto" w:fill="DEEAF6"/>
          </w:tcPr>
          <w:p w14:paraId="6350190C" w14:textId="39DAF02F" w:rsidR="00672AD0" w:rsidRPr="00BB5FA1" w:rsidRDefault="00672AD0" w:rsidP="00136376">
            <w:pPr>
              <w:rPr>
                <w:sz w:val="22"/>
                <w:szCs w:val="22"/>
              </w:rPr>
            </w:pPr>
            <w:r>
              <w:rPr>
                <w:sz w:val="22"/>
                <w:szCs w:val="22"/>
              </w:rPr>
              <w:t xml:space="preserve">   </w:t>
            </w:r>
            <w:r w:rsidR="00376239">
              <w:rPr>
                <w:sz w:val="22"/>
                <w:szCs w:val="22"/>
              </w:rPr>
              <w:t xml:space="preserve">   </w:t>
            </w:r>
            <w:r>
              <w:rPr>
                <w:sz w:val="22"/>
                <w:szCs w:val="22"/>
              </w:rPr>
              <w:t xml:space="preserve"> </w:t>
            </w:r>
            <w:r w:rsidRPr="00BB5FA1">
              <w:rPr>
                <w:sz w:val="22"/>
                <w:szCs w:val="22"/>
              </w:rPr>
              <w:t>2.500</w:t>
            </w:r>
          </w:p>
        </w:tc>
      </w:tr>
      <w:tr w:rsidR="00672AD0" w:rsidRPr="00BB5FA1" w14:paraId="492F7B56" w14:textId="77777777" w:rsidTr="00136376">
        <w:trPr>
          <w:trHeight w:val="304"/>
        </w:trPr>
        <w:tc>
          <w:tcPr>
            <w:tcW w:w="1682" w:type="dxa"/>
            <w:tcBorders>
              <w:top w:val="nil"/>
              <w:left w:val="single" w:sz="8" w:space="0" w:color="auto"/>
              <w:bottom w:val="single" w:sz="8" w:space="0" w:color="auto"/>
              <w:right w:val="single" w:sz="8" w:space="0" w:color="auto"/>
            </w:tcBorders>
            <w:shd w:val="clear" w:color="auto" w:fill="DEEAF6"/>
            <w:tcMar>
              <w:top w:w="0" w:type="dxa"/>
              <w:left w:w="70" w:type="dxa"/>
              <w:bottom w:w="0" w:type="dxa"/>
              <w:right w:w="70" w:type="dxa"/>
            </w:tcMar>
            <w:hideMark/>
          </w:tcPr>
          <w:p w14:paraId="623AA47A" w14:textId="77777777" w:rsidR="00672AD0" w:rsidRPr="00BB5FA1" w:rsidRDefault="00672AD0" w:rsidP="00136376">
            <w:pPr>
              <w:rPr>
                <w:b/>
                <w:bCs/>
                <w:sz w:val="22"/>
                <w:szCs w:val="22"/>
              </w:rPr>
            </w:pPr>
            <w:r w:rsidRPr="00BB5FA1">
              <w:rPr>
                <w:b/>
                <w:bCs/>
                <w:sz w:val="22"/>
                <w:szCs w:val="22"/>
              </w:rPr>
              <w:t>Toimintakulut</w:t>
            </w:r>
          </w:p>
        </w:tc>
        <w:tc>
          <w:tcPr>
            <w:tcW w:w="1645"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7EC4D540" w14:textId="67989D3A" w:rsidR="00672AD0" w:rsidRPr="00BB5FA1" w:rsidRDefault="00376239" w:rsidP="00136376">
            <w:pPr>
              <w:rPr>
                <w:sz w:val="22"/>
                <w:szCs w:val="22"/>
              </w:rPr>
            </w:pPr>
            <w:r>
              <w:rPr>
                <w:sz w:val="22"/>
                <w:szCs w:val="22"/>
              </w:rPr>
              <w:t xml:space="preserve"> </w:t>
            </w:r>
            <w:r w:rsidR="00672AD0" w:rsidRPr="00BB5FA1">
              <w:rPr>
                <w:sz w:val="22"/>
                <w:szCs w:val="22"/>
              </w:rPr>
              <w:t>-</w:t>
            </w:r>
            <w:r w:rsidR="003D20B9">
              <w:rPr>
                <w:sz w:val="22"/>
                <w:szCs w:val="22"/>
              </w:rPr>
              <w:t>392.376</w:t>
            </w:r>
          </w:p>
        </w:tc>
        <w:tc>
          <w:tcPr>
            <w:tcW w:w="1644"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6035FEE5" w14:textId="2B2C9F4F" w:rsidR="00672AD0" w:rsidRPr="00BB5FA1" w:rsidRDefault="00376239" w:rsidP="00136376">
            <w:pPr>
              <w:rPr>
                <w:sz w:val="22"/>
                <w:szCs w:val="22"/>
              </w:rPr>
            </w:pPr>
            <w:r>
              <w:rPr>
                <w:sz w:val="22"/>
                <w:szCs w:val="22"/>
              </w:rPr>
              <w:t xml:space="preserve"> </w:t>
            </w:r>
            <w:r w:rsidR="00672AD0" w:rsidRPr="00BB5FA1">
              <w:rPr>
                <w:sz w:val="22"/>
                <w:szCs w:val="22"/>
              </w:rPr>
              <w:t>-39</w:t>
            </w:r>
            <w:r>
              <w:rPr>
                <w:sz w:val="22"/>
                <w:szCs w:val="22"/>
              </w:rPr>
              <w:t>5.669</w:t>
            </w:r>
          </w:p>
        </w:tc>
        <w:tc>
          <w:tcPr>
            <w:tcW w:w="1644"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128080C5" w14:textId="018854C5" w:rsidR="00672AD0" w:rsidRPr="00BB5FA1" w:rsidRDefault="00376239" w:rsidP="00136376">
            <w:pPr>
              <w:rPr>
                <w:sz w:val="22"/>
                <w:szCs w:val="22"/>
              </w:rPr>
            </w:pPr>
            <w:r>
              <w:rPr>
                <w:sz w:val="22"/>
                <w:szCs w:val="22"/>
              </w:rPr>
              <w:t xml:space="preserve"> </w:t>
            </w:r>
            <w:r w:rsidR="00672AD0" w:rsidRPr="00BB5FA1">
              <w:rPr>
                <w:sz w:val="22"/>
                <w:szCs w:val="22"/>
              </w:rPr>
              <w:t>-</w:t>
            </w:r>
            <w:r>
              <w:rPr>
                <w:sz w:val="22"/>
                <w:szCs w:val="22"/>
              </w:rPr>
              <w:t>392.143</w:t>
            </w:r>
          </w:p>
        </w:tc>
        <w:tc>
          <w:tcPr>
            <w:tcW w:w="1644"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66D8B66B" w14:textId="783EF117" w:rsidR="00672AD0" w:rsidRPr="00BB5FA1" w:rsidRDefault="00376239" w:rsidP="00136376">
            <w:pPr>
              <w:rPr>
                <w:sz w:val="22"/>
                <w:szCs w:val="22"/>
              </w:rPr>
            </w:pPr>
            <w:r>
              <w:rPr>
                <w:sz w:val="22"/>
                <w:szCs w:val="22"/>
              </w:rPr>
              <w:t xml:space="preserve"> </w:t>
            </w:r>
            <w:r w:rsidR="00672AD0" w:rsidRPr="00BB5FA1">
              <w:rPr>
                <w:sz w:val="22"/>
                <w:szCs w:val="22"/>
              </w:rPr>
              <w:t>-</w:t>
            </w:r>
            <w:r>
              <w:rPr>
                <w:sz w:val="22"/>
                <w:szCs w:val="22"/>
              </w:rPr>
              <w:t>340.350</w:t>
            </w:r>
          </w:p>
        </w:tc>
        <w:tc>
          <w:tcPr>
            <w:tcW w:w="1632" w:type="dxa"/>
            <w:tcBorders>
              <w:top w:val="nil"/>
              <w:left w:val="nil"/>
              <w:bottom w:val="single" w:sz="8" w:space="0" w:color="auto"/>
              <w:right w:val="single" w:sz="8" w:space="0" w:color="auto"/>
            </w:tcBorders>
            <w:shd w:val="clear" w:color="auto" w:fill="DEEAF6"/>
          </w:tcPr>
          <w:p w14:paraId="22DB1132" w14:textId="12C1DD42" w:rsidR="00672AD0" w:rsidRPr="00BB5FA1" w:rsidRDefault="00376239" w:rsidP="00136376">
            <w:pPr>
              <w:rPr>
                <w:sz w:val="22"/>
                <w:szCs w:val="22"/>
              </w:rPr>
            </w:pPr>
            <w:r>
              <w:rPr>
                <w:sz w:val="22"/>
                <w:szCs w:val="22"/>
              </w:rPr>
              <w:t xml:space="preserve">  </w:t>
            </w:r>
            <w:r w:rsidR="00672AD0" w:rsidRPr="00BB5FA1">
              <w:rPr>
                <w:sz w:val="22"/>
                <w:szCs w:val="22"/>
              </w:rPr>
              <w:t>-</w:t>
            </w:r>
            <w:r>
              <w:rPr>
                <w:sz w:val="22"/>
                <w:szCs w:val="22"/>
              </w:rPr>
              <w:t>347.285</w:t>
            </w:r>
          </w:p>
        </w:tc>
      </w:tr>
      <w:tr w:rsidR="00672AD0" w:rsidRPr="00BB5FA1" w14:paraId="5B7B4268" w14:textId="77777777" w:rsidTr="00136376">
        <w:trPr>
          <w:trHeight w:val="286"/>
        </w:trPr>
        <w:tc>
          <w:tcPr>
            <w:tcW w:w="1682" w:type="dxa"/>
            <w:tcBorders>
              <w:top w:val="nil"/>
              <w:left w:val="single" w:sz="8" w:space="0" w:color="auto"/>
              <w:bottom w:val="single" w:sz="8" w:space="0" w:color="auto"/>
              <w:right w:val="single" w:sz="8" w:space="0" w:color="auto"/>
            </w:tcBorders>
            <w:shd w:val="clear" w:color="auto" w:fill="DEEAF6"/>
            <w:tcMar>
              <w:top w:w="0" w:type="dxa"/>
              <w:left w:w="70" w:type="dxa"/>
              <w:bottom w:w="0" w:type="dxa"/>
              <w:right w:w="70" w:type="dxa"/>
            </w:tcMar>
          </w:tcPr>
          <w:p w14:paraId="3D9B79B8" w14:textId="77777777" w:rsidR="00672AD0" w:rsidRPr="00BB5FA1" w:rsidRDefault="00672AD0" w:rsidP="00136376">
            <w:pPr>
              <w:rPr>
                <w:b/>
                <w:bCs/>
                <w:sz w:val="22"/>
                <w:szCs w:val="22"/>
              </w:rPr>
            </w:pPr>
            <w:r w:rsidRPr="00BB5FA1">
              <w:rPr>
                <w:b/>
                <w:bCs/>
                <w:sz w:val="22"/>
                <w:szCs w:val="22"/>
              </w:rPr>
              <w:t>Toimintakate</w:t>
            </w:r>
          </w:p>
        </w:tc>
        <w:tc>
          <w:tcPr>
            <w:tcW w:w="1645"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10995BC4" w14:textId="64D49A47" w:rsidR="00672AD0" w:rsidRPr="00BB5FA1" w:rsidRDefault="00376239" w:rsidP="00136376">
            <w:pPr>
              <w:rPr>
                <w:sz w:val="22"/>
                <w:szCs w:val="22"/>
              </w:rPr>
            </w:pPr>
            <w:r>
              <w:rPr>
                <w:sz w:val="22"/>
                <w:szCs w:val="22"/>
              </w:rPr>
              <w:t xml:space="preserve"> </w:t>
            </w:r>
            <w:r w:rsidR="00672AD0" w:rsidRPr="00BB5FA1">
              <w:rPr>
                <w:sz w:val="22"/>
                <w:szCs w:val="22"/>
              </w:rPr>
              <w:t>-3</w:t>
            </w:r>
            <w:r w:rsidR="003D20B9">
              <w:rPr>
                <w:sz w:val="22"/>
                <w:szCs w:val="22"/>
              </w:rPr>
              <w:t>86.795</w:t>
            </w:r>
          </w:p>
        </w:tc>
        <w:tc>
          <w:tcPr>
            <w:tcW w:w="1644"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66623276" w14:textId="69E85AF6" w:rsidR="00672AD0" w:rsidRPr="00BB5FA1" w:rsidRDefault="00376239" w:rsidP="00136376">
            <w:pPr>
              <w:rPr>
                <w:sz w:val="22"/>
                <w:szCs w:val="22"/>
              </w:rPr>
            </w:pPr>
            <w:r>
              <w:rPr>
                <w:sz w:val="22"/>
                <w:szCs w:val="22"/>
              </w:rPr>
              <w:t xml:space="preserve"> </w:t>
            </w:r>
            <w:r w:rsidR="00672AD0" w:rsidRPr="00BB5FA1">
              <w:rPr>
                <w:sz w:val="22"/>
                <w:szCs w:val="22"/>
              </w:rPr>
              <w:t>-3</w:t>
            </w:r>
            <w:r>
              <w:rPr>
                <w:sz w:val="22"/>
                <w:szCs w:val="22"/>
              </w:rPr>
              <w:t>92.284</w:t>
            </w:r>
          </w:p>
        </w:tc>
        <w:tc>
          <w:tcPr>
            <w:tcW w:w="1644"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6036C4EA" w14:textId="6628C356" w:rsidR="00672AD0" w:rsidRPr="00BB5FA1" w:rsidRDefault="00376239" w:rsidP="00136376">
            <w:pPr>
              <w:rPr>
                <w:sz w:val="22"/>
                <w:szCs w:val="22"/>
              </w:rPr>
            </w:pPr>
            <w:r>
              <w:rPr>
                <w:sz w:val="22"/>
                <w:szCs w:val="22"/>
              </w:rPr>
              <w:t xml:space="preserve"> </w:t>
            </w:r>
            <w:r w:rsidR="00672AD0" w:rsidRPr="00BB5FA1">
              <w:rPr>
                <w:sz w:val="22"/>
                <w:szCs w:val="22"/>
              </w:rPr>
              <w:t>-3</w:t>
            </w:r>
            <w:r>
              <w:rPr>
                <w:sz w:val="22"/>
                <w:szCs w:val="22"/>
              </w:rPr>
              <w:t>75.995</w:t>
            </w:r>
          </w:p>
        </w:tc>
        <w:tc>
          <w:tcPr>
            <w:tcW w:w="1644"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302D1C00" w14:textId="21B4046E" w:rsidR="00672AD0" w:rsidRPr="00BB5FA1" w:rsidRDefault="00376239" w:rsidP="00136376">
            <w:pPr>
              <w:rPr>
                <w:sz w:val="22"/>
                <w:szCs w:val="22"/>
              </w:rPr>
            </w:pPr>
            <w:r>
              <w:rPr>
                <w:sz w:val="22"/>
                <w:szCs w:val="22"/>
              </w:rPr>
              <w:t xml:space="preserve"> </w:t>
            </w:r>
            <w:r w:rsidR="00672AD0" w:rsidRPr="00BB5FA1">
              <w:rPr>
                <w:sz w:val="22"/>
                <w:szCs w:val="22"/>
              </w:rPr>
              <w:t>-</w:t>
            </w:r>
            <w:r>
              <w:rPr>
                <w:sz w:val="22"/>
                <w:szCs w:val="22"/>
              </w:rPr>
              <w:t>337.850</w:t>
            </w:r>
          </w:p>
        </w:tc>
        <w:tc>
          <w:tcPr>
            <w:tcW w:w="1632" w:type="dxa"/>
            <w:tcBorders>
              <w:top w:val="nil"/>
              <w:left w:val="nil"/>
              <w:bottom w:val="single" w:sz="8" w:space="0" w:color="auto"/>
              <w:right w:val="single" w:sz="8" w:space="0" w:color="auto"/>
            </w:tcBorders>
            <w:shd w:val="clear" w:color="auto" w:fill="DEEAF6"/>
          </w:tcPr>
          <w:p w14:paraId="4D98016B" w14:textId="0A840F29" w:rsidR="00672AD0" w:rsidRPr="00BB5FA1" w:rsidRDefault="00376239" w:rsidP="00136376">
            <w:pPr>
              <w:rPr>
                <w:sz w:val="22"/>
                <w:szCs w:val="22"/>
              </w:rPr>
            </w:pPr>
            <w:r>
              <w:rPr>
                <w:sz w:val="22"/>
                <w:szCs w:val="22"/>
              </w:rPr>
              <w:t xml:space="preserve">  </w:t>
            </w:r>
            <w:r w:rsidR="00672AD0" w:rsidRPr="00BB5FA1">
              <w:rPr>
                <w:sz w:val="22"/>
                <w:szCs w:val="22"/>
              </w:rPr>
              <w:t>-</w:t>
            </w:r>
            <w:r>
              <w:rPr>
                <w:sz w:val="22"/>
                <w:szCs w:val="22"/>
              </w:rPr>
              <w:t>344.785</w:t>
            </w:r>
          </w:p>
        </w:tc>
      </w:tr>
      <w:tr w:rsidR="00672AD0" w:rsidRPr="00BB5FA1" w14:paraId="61304C75" w14:textId="77777777" w:rsidTr="00136376">
        <w:trPr>
          <w:trHeight w:val="286"/>
        </w:trPr>
        <w:tc>
          <w:tcPr>
            <w:tcW w:w="1682" w:type="dxa"/>
            <w:tcBorders>
              <w:top w:val="nil"/>
              <w:left w:val="single" w:sz="8" w:space="0" w:color="auto"/>
              <w:bottom w:val="single" w:sz="8" w:space="0" w:color="auto"/>
              <w:right w:val="single" w:sz="8" w:space="0" w:color="auto"/>
            </w:tcBorders>
            <w:shd w:val="clear" w:color="auto" w:fill="DEEAF6"/>
            <w:tcMar>
              <w:top w:w="0" w:type="dxa"/>
              <w:left w:w="70" w:type="dxa"/>
              <w:bottom w:w="0" w:type="dxa"/>
              <w:right w:w="70" w:type="dxa"/>
            </w:tcMar>
          </w:tcPr>
          <w:p w14:paraId="22AF7623" w14:textId="77777777" w:rsidR="00672AD0" w:rsidRPr="00BB5FA1" w:rsidRDefault="00672AD0" w:rsidP="00136376">
            <w:pPr>
              <w:rPr>
                <w:b/>
                <w:bCs/>
                <w:sz w:val="22"/>
                <w:szCs w:val="22"/>
              </w:rPr>
            </w:pPr>
            <w:r w:rsidRPr="00BB5FA1">
              <w:rPr>
                <w:b/>
                <w:bCs/>
                <w:sz w:val="22"/>
                <w:szCs w:val="22"/>
              </w:rPr>
              <w:t>Poistot</w:t>
            </w:r>
          </w:p>
        </w:tc>
        <w:tc>
          <w:tcPr>
            <w:tcW w:w="1645"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4053D4D6" w14:textId="4F43C863" w:rsidR="00672AD0" w:rsidRPr="00BB5FA1" w:rsidRDefault="00376239" w:rsidP="00136376">
            <w:pPr>
              <w:rPr>
                <w:sz w:val="22"/>
                <w:szCs w:val="22"/>
              </w:rPr>
            </w:pPr>
            <w:r>
              <w:rPr>
                <w:sz w:val="22"/>
                <w:szCs w:val="22"/>
              </w:rPr>
              <w:t xml:space="preserve">   </w:t>
            </w:r>
            <w:r w:rsidR="00672AD0" w:rsidRPr="00BB5FA1">
              <w:rPr>
                <w:sz w:val="22"/>
                <w:szCs w:val="22"/>
              </w:rPr>
              <w:t>-1</w:t>
            </w:r>
            <w:r w:rsidR="003D20B9">
              <w:rPr>
                <w:sz w:val="22"/>
                <w:szCs w:val="22"/>
              </w:rPr>
              <w:t>6.644</w:t>
            </w:r>
          </w:p>
        </w:tc>
        <w:tc>
          <w:tcPr>
            <w:tcW w:w="1644"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6B18F174" w14:textId="7AF28AC9" w:rsidR="00672AD0" w:rsidRPr="00BB5FA1" w:rsidRDefault="00376239" w:rsidP="00136376">
            <w:pPr>
              <w:rPr>
                <w:sz w:val="22"/>
                <w:szCs w:val="22"/>
              </w:rPr>
            </w:pPr>
            <w:r>
              <w:rPr>
                <w:sz w:val="22"/>
                <w:szCs w:val="22"/>
              </w:rPr>
              <w:t xml:space="preserve">   </w:t>
            </w:r>
            <w:r w:rsidR="00672AD0" w:rsidRPr="00BB5FA1">
              <w:rPr>
                <w:sz w:val="22"/>
                <w:szCs w:val="22"/>
              </w:rPr>
              <w:t>-</w:t>
            </w:r>
            <w:r>
              <w:rPr>
                <w:sz w:val="22"/>
                <w:szCs w:val="22"/>
              </w:rPr>
              <w:t>22.483</w:t>
            </w:r>
          </w:p>
        </w:tc>
        <w:tc>
          <w:tcPr>
            <w:tcW w:w="1644"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36F3D592" w14:textId="137CA210" w:rsidR="00672AD0" w:rsidRPr="00BB5FA1" w:rsidRDefault="00376239" w:rsidP="00136376">
            <w:pPr>
              <w:rPr>
                <w:sz w:val="22"/>
                <w:szCs w:val="22"/>
              </w:rPr>
            </w:pPr>
            <w:r>
              <w:rPr>
                <w:sz w:val="22"/>
                <w:szCs w:val="22"/>
              </w:rPr>
              <w:t xml:space="preserve">   </w:t>
            </w:r>
            <w:r w:rsidR="00672AD0" w:rsidRPr="00BB5FA1">
              <w:rPr>
                <w:sz w:val="22"/>
                <w:szCs w:val="22"/>
              </w:rPr>
              <w:t>-</w:t>
            </w:r>
            <w:r>
              <w:rPr>
                <w:sz w:val="22"/>
                <w:szCs w:val="22"/>
              </w:rPr>
              <w:t>43.166</w:t>
            </w:r>
          </w:p>
        </w:tc>
        <w:tc>
          <w:tcPr>
            <w:tcW w:w="1644"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43550134" w14:textId="4B964E93" w:rsidR="00672AD0" w:rsidRPr="00BB5FA1" w:rsidRDefault="00376239" w:rsidP="00136376">
            <w:pPr>
              <w:rPr>
                <w:sz w:val="22"/>
                <w:szCs w:val="22"/>
              </w:rPr>
            </w:pPr>
            <w:r>
              <w:rPr>
                <w:sz w:val="22"/>
                <w:szCs w:val="22"/>
              </w:rPr>
              <w:t xml:space="preserve">   </w:t>
            </w:r>
            <w:r w:rsidR="00672AD0" w:rsidRPr="00BB5FA1">
              <w:rPr>
                <w:sz w:val="22"/>
                <w:szCs w:val="22"/>
              </w:rPr>
              <w:t>-</w:t>
            </w:r>
            <w:r>
              <w:rPr>
                <w:sz w:val="22"/>
                <w:szCs w:val="22"/>
              </w:rPr>
              <w:t>51.428</w:t>
            </w:r>
          </w:p>
        </w:tc>
        <w:tc>
          <w:tcPr>
            <w:tcW w:w="1632" w:type="dxa"/>
            <w:tcBorders>
              <w:top w:val="nil"/>
              <w:left w:val="nil"/>
              <w:bottom w:val="single" w:sz="8" w:space="0" w:color="auto"/>
              <w:right w:val="single" w:sz="8" w:space="0" w:color="auto"/>
            </w:tcBorders>
            <w:shd w:val="clear" w:color="auto" w:fill="DEEAF6"/>
          </w:tcPr>
          <w:p w14:paraId="2F1C0674" w14:textId="38428E6F" w:rsidR="00672AD0" w:rsidRPr="00BB5FA1" w:rsidRDefault="00376239" w:rsidP="00136376">
            <w:pPr>
              <w:rPr>
                <w:sz w:val="22"/>
                <w:szCs w:val="22"/>
              </w:rPr>
            </w:pPr>
            <w:r>
              <w:rPr>
                <w:sz w:val="22"/>
                <w:szCs w:val="22"/>
              </w:rPr>
              <w:t xml:space="preserve">    </w:t>
            </w:r>
            <w:r w:rsidR="00672AD0" w:rsidRPr="00BB5FA1">
              <w:rPr>
                <w:sz w:val="22"/>
                <w:szCs w:val="22"/>
              </w:rPr>
              <w:t>-</w:t>
            </w:r>
            <w:r>
              <w:rPr>
                <w:sz w:val="22"/>
                <w:szCs w:val="22"/>
              </w:rPr>
              <w:t>50.248</w:t>
            </w:r>
          </w:p>
        </w:tc>
      </w:tr>
      <w:tr w:rsidR="00672AD0" w:rsidRPr="00BB5FA1" w14:paraId="6DFD304A" w14:textId="77777777" w:rsidTr="00136376">
        <w:trPr>
          <w:trHeight w:val="286"/>
        </w:trPr>
        <w:tc>
          <w:tcPr>
            <w:tcW w:w="1682" w:type="dxa"/>
            <w:tcBorders>
              <w:top w:val="nil"/>
              <w:left w:val="single" w:sz="8" w:space="0" w:color="auto"/>
              <w:bottom w:val="single" w:sz="8" w:space="0" w:color="auto"/>
              <w:right w:val="single" w:sz="8" w:space="0" w:color="auto"/>
            </w:tcBorders>
            <w:shd w:val="clear" w:color="auto" w:fill="DEEAF6"/>
            <w:tcMar>
              <w:top w:w="0" w:type="dxa"/>
              <w:left w:w="70" w:type="dxa"/>
              <w:bottom w:w="0" w:type="dxa"/>
              <w:right w:w="70" w:type="dxa"/>
            </w:tcMar>
            <w:hideMark/>
          </w:tcPr>
          <w:p w14:paraId="14F206D0" w14:textId="77777777" w:rsidR="00672AD0" w:rsidRPr="00BB5FA1" w:rsidRDefault="00672AD0" w:rsidP="00136376">
            <w:pPr>
              <w:rPr>
                <w:b/>
                <w:bCs/>
                <w:sz w:val="22"/>
                <w:szCs w:val="22"/>
              </w:rPr>
            </w:pPr>
            <w:r w:rsidRPr="00BB5FA1">
              <w:rPr>
                <w:b/>
                <w:bCs/>
                <w:sz w:val="22"/>
                <w:szCs w:val="22"/>
              </w:rPr>
              <w:t>Tilikauden tulos</w:t>
            </w:r>
          </w:p>
        </w:tc>
        <w:tc>
          <w:tcPr>
            <w:tcW w:w="1645"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23FC1907" w14:textId="766B515B" w:rsidR="00672AD0" w:rsidRPr="00BB5FA1" w:rsidRDefault="00376239" w:rsidP="00136376">
            <w:pPr>
              <w:rPr>
                <w:sz w:val="22"/>
                <w:szCs w:val="22"/>
              </w:rPr>
            </w:pPr>
            <w:r>
              <w:rPr>
                <w:sz w:val="22"/>
                <w:szCs w:val="22"/>
              </w:rPr>
              <w:t xml:space="preserve"> </w:t>
            </w:r>
            <w:r w:rsidR="00672AD0" w:rsidRPr="00BB5FA1">
              <w:rPr>
                <w:sz w:val="22"/>
                <w:szCs w:val="22"/>
              </w:rPr>
              <w:t>-</w:t>
            </w:r>
            <w:r w:rsidR="003D20B9">
              <w:rPr>
                <w:sz w:val="22"/>
                <w:szCs w:val="22"/>
              </w:rPr>
              <w:t>403.439</w:t>
            </w:r>
          </w:p>
        </w:tc>
        <w:tc>
          <w:tcPr>
            <w:tcW w:w="1644"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1958F59D" w14:textId="45C33755" w:rsidR="00672AD0" w:rsidRPr="00BB5FA1" w:rsidRDefault="00376239" w:rsidP="00136376">
            <w:pPr>
              <w:rPr>
                <w:sz w:val="22"/>
                <w:szCs w:val="22"/>
              </w:rPr>
            </w:pPr>
            <w:r>
              <w:rPr>
                <w:sz w:val="22"/>
                <w:szCs w:val="22"/>
              </w:rPr>
              <w:t xml:space="preserve"> </w:t>
            </w:r>
            <w:r w:rsidR="00672AD0" w:rsidRPr="00BB5FA1">
              <w:rPr>
                <w:sz w:val="22"/>
                <w:szCs w:val="22"/>
              </w:rPr>
              <w:t>-4</w:t>
            </w:r>
            <w:r>
              <w:rPr>
                <w:sz w:val="22"/>
                <w:szCs w:val="22"/>
              </w:rPr>
              <w:t>14.767</w:t>
            </w:r>
          </w:p>
        </w:tc>
        <w:tc>
          <w:tcPr>
            <w:tcW w:w="1644"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04D35A3C" w14:textId="2F6205F2" w:rsidR="00672AD0" w:rsidRPr="00BB5FA1" w:rsidRDefault="00376239" w:rsidP="00136376">
            <w:pPr>
              <w:rPr>
                <w:sz w:val="22"/>
                <w:szCs w:val="22"/>
              </w:rPr>
            </w:pPr>
            <w:r>
              <w:rPr>
                <w:sz w:val="22"/>
                <w:szCs w:val="22"/>
              </w:rPr>
              <w:t xml:space="preserve"> </w:t>
            </w:r>
            <w:r w:rsidR="00672AD0" w:rsidRPr="00BB5FA1">
              <w:rPr>
                <w:sz w:val="22"/>
                <w:szCs w:val="22"/>
              </w:rPr>
              <w:t>-41</w:t>
            </w:r>
            <w:r>
              <w:rPr>
                <w:sz w:val="22"/>
                <w:szCs w:val="22"/>
              </w:rPr>
              <w:t>9.162</w:t>
            </w:r>
          </w:p>
        </w:tc>
        <w:tc>
          <w:tcPr>
            <w:tcW w:w="1644"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3B396D3D" w14:textId="60512A6D" w:rsidR="00672AD0" w:rsidRPr="00BB5FA1" w:rsidRDefault="00376239" w:rsidP="00136376">
            <w:pPr>
              <w:rPr>
                <w:sz w:val="22"/>
                <w:szCs w:val="22"/>
              </w:rPr>
            </w:pPr>
            <w:r>
              <w:rPr>
                <w:sz w:val="22"/>
                <w:szCs w:val="22"/>
              </w:rPr>
              <w:t xml:space="preserve"> </w:t>
            </w:r>
            <w:r w:rsidR="00672AD0" w:rsidRPr="00BB5FA1">
              <w:rPr>
                <w:sz w:val="22"/>
                <w:szCs w:val="22"/>
              </w:rPr>
              <w:t>-</w:t>
            </w:r>
            <w:r>
              <w:rPr>
                <w:sz w:val="22"/>
                <w:szCs w:val="22"/>
              </w:rPr>
              <w:t>389.278</w:t>
            </w:r>
          </w:p>
        </w:tc>
        <w:tc>
          <w:tcPr>
            <w:tcW w:w="1632" w:type="dxa"/>
            <w:tcBorders>
              <w:top w:val="nil"/>
              <w:left w:val="nil"/>
              <w:bottom w:val="single" w:sz="8" w:space="0" w:color="auto"/>
              <w:right w:val="single" w:sz="8" w:space="0" w:color="auto"/>
            </w:tcBorders>
            <w:shd w:val="clear" w:color="auto" w:fill="DEEAF6"/>
          </w:tcPr>
          <w:p w14:paraId="252094E7" w14:textId="2A4F1E1A" w:rsidR="00672AD0" w:rsidRPr="00BB5FA1" w:rsidRDefault="00376239" w:rsidP="00136376">
            <w:pPr>
              <w:rPr>
                <w:sz w:val="22"/>
                <w:szCs w:val="22"/>
              </w:rPr>
            </w:pPr>
            <w:r>
              <w:rPr>
                <w:sz w:val="22"/>
                <w:szCs w:val="22"/>
              </w:rPr>
              <w:t xml:space="preserve">  </w:t>
            </w:r>
            <w:r w:rsidR="00672AD0" w:rsidRPr="00BB5FA1">
              <w:rPr>
                <w:sz w:val="22"/>
                <w:szCs w:val="22"/>
              </w:rPr>
              <w:t>-</w:t>
            </w:r>
            <w:r>
              <w:rPr>
                <w:sz w:val="22"/>
                <w:szCs w:val="22"/>
              </w:rPr>
              <w:t>395.033</w:t>
            </w:r>
          </w:p>
        </w:tc>
      </w:tr>
    </w:tbl>
    <w:p w14:paraId="253286F0" w14:textId="77777777" w:rsidR="00672AD0" w:rsidRPr="00BB5FA1" w:rsidRDefault="00672AD0" w:rsidP="00672AD0">
      <w:pPr>
        <w:keepNext/>
        <w:spacing w:before="240" w:after="60"/>
        <w:outlineLvl w:val="2"/>
        <w:rPr>
          <w:b/>
          <w:bCs/>
          <w:sz w:val="26"/>
          <w:szCs w:val="26"/>
          <w:lang w:val="x-none" w:eastAsia="x-none"/>
        </w:rPr>
      </w:pPr>
      <w:bookmarkStart w:id="7" w:name="_Toc184807027"/>
      <w:r w:rsidRPr="00BB5FA1">
        <w:rPr>
          <w:b/>
          <w:bCs/>
          <w:sz w:val="26"/>
          <w:szCs w:val="26"/>
          <w:lang w:val="x-none" w:eastAsia="x-none"/>
        </w:rPr>
        <w:t>Maa- ja metsätilat</w:t>
      </w:r>
      <w:bookmarkEnd w:id="7"/>
    </w:p>
    <w:p w14:paraId="1E6F6900" w14:textId="77777777" w:rsidR="00672AD0" w:rsidRPr="00BB5FA1" w:rsidRDefault="00672AD0" w:rsidP="00672AD0">
      <w:pPr>
        <w:rPr>
          <w:lang w:eastAsia="x-none"/>
        </w:rPr>
      </w:pPr>
    </w:p>
    <w:p w14:paraId="331BE73D" w14:textId="77777777" w:rsidR="00672AD0" w:rsidRDefault="00672AD0" w:rsidP="00672AD0">
      <w:pPr>
        <w:rPr>
          <w:sz w:val="22"/>
          <w:szCs w:val="22"/>
          <w:lang w:eastAsia="x-none"/>
        </w:rPr>
      </w:pPr>
      <w:r w:rsidRPr="00C84540">
        <w:rPr>
          <w:sz w:val="22"/>
          <w:szCs w:val="22"/>
          <w:lang w:eastAsia="x-none"/>
        </w:rPr>
        <w:t>Kihniön kun</w:t>
      </w:r>
      <w:r>
        <w:rPr>
          <w:sz w:val="22"/>
          <w:szCs w:val="22"/>
          <w:lang w:eastAsia="x-none"/>
        </w:rPr>
        <w:t>ta toteuttaa laadittua</w:t>
      </w:r>
      <w:r w:rsidRPr="00C84540">
        <w:rPr>
          <w:sz w:val="22"/>
          <w:szCs w:val="22"/>
          <w:lang w:eastAsia="x-none"/>
        </w:rPr>
        <w:t xml:space="preserve"> metsienhoitosuunnitelma. </w:t>
      </w:r>
      <w:r>
        <w:rPr>
          <w:sz w:val="22"/>
          <w:szCs w:val="22"/>
          <w:lang w:eastAsia="x-none"/>
        </w:rPr>
        <w:t xml:space="preserve">Puun myyntiä pystytään jatkamaan noin 10.000 euron arvosta. </w:t>
      </w:r>
    </w:p>
    <w:p w14:paraId="5082D884" w14:textId="77777777" w:rsidR="00672AD0" w:rsidRDefault="00672AD0" w:rsidP="00672AD0">
      <w:pPr>
        <w:rPr>
          <w:sz w:val="22"/>
          <w:szCs w:val="22"/>
          <w:lang w:eastAsia="x-none"/>
        </w:rPr>
      </w:pPr>
    </w:p>
    <w:p w14:paraId="46B91320" w14:textId="77777777" w:rsidR="00672AD0" w:rsidRPr="00877966" w:rsidRDefault="00672AD0" w:rsidP="00672AD0">
      <w:pPr>
        <w:rPr>
          <w:sz w:val="22"/>
          <w:szCs w:val="22"/>
          <w:lang w:eastAsia="x-none"/>
        </w:rPr>
      </w:pPr>
      <w:r>
        <w:rPr>
          <w:sz w:val="22"/>
          <w:szCs w:val="22"/>
          <w:lang w:eastAsia="x-none"/>
        </w:rPr>
        <w:lastRenderedPageBreak/>
        <w:t xml:space="preserve">Lisätuloja pyritään saamaan noin 40.000 euroa myymällä </w:t>
      </w:r>
      <w:proofErr w:type="spellStart"/>
      <w:r>
        <w:rPr>
          <w:sz w:val="22"/>
          <w:szCs w:val="22"/>
          <w:lang w:eastAsia="x-none"/>
        </w:rPr>
        <w:t>Korhosjärven</w:t>
      </w:r>
      <w:proofErr w:type="spellEnd"/>
      <w:r>
        <w:rPr>
          <w:sz w:val="22"/>
          <w:szCs w:val="22"/>
          <w:lang w:eastAsia="x-none"/>
        </w:rPr>
        <w:t xml:space="preserve"> rannalla sijaitseva metsäpalsta lomarakentamiseen.</w:t>
      </w:r>
    </w:p>
    <w:p w14:paraId="451F7DEE" w14:textId="77777777" w:rsidR="00672AD0" w:rsidRPr="00BB5FA1" w:rsidRDefault="00672AD0" w:rsidP="00672AD0">
      <w:pPr>
        <w:rPr>
          <w:lang w:eastAsia="x-none"/>
        </w:rPr>
      </w:pPr>
    </w:p>
    <w:p w14:paraId="642EDBFD" w14:textId="77777777" w:rsidR="00672AD0" w:rsidRDefault="00672AD0" w:rsidP="00672AD0">
      <w:pPr>
        <w:rPr>
          <w:lang w:eastAsia="x-none"/>
        </w:rPr>
      </w:pPr>
      <w:r w:rsidRPr="00951A1C">
        <w:rPr>
          <w:lang w:eastAsia="x-none"/>
        </w:rPr>
        <w:t>Maa- ja metsätilat</w:t>
      </w:r>
    </w:p>
    <w:p w14:paraId="74BA7284" w14:textId="77777777" w:rsidR="00672AD0" w:rsidRPr="00951A1C" w:rsidRDefault="00672AD0" w:rsidP="00672AD0">
      <w:pPr>
        <w:rPr>
          <w:lang w:eastAsia="x-none"/>
        </w:rPr>
      </w:pPr>
    </w:p>
    <w:tbl>
      <w:tblPr>
        <w:tblpPr w:leftFromText="141" w:rightFromText="141" w:vertAnchor="text"/>
        <w:tblW w:w="9891" w:type="dxa"/>
        <w:shd w:val="clear" w:color="auto" w:fill="DEEAF6"/>
        <w:tblCellMar>
          <w:left w:w="0" w:type="dxa"/>
          <w:right w:w="0" w:type="dxa"/>
        </w:tblCellMar>
        <w:tblLook w:val="04A0" w:firstRow="1" w:lastRow="0" w:firstColumn="1" w:lastColumn="0" w:noHBand="0" w:noVBand="1"/>
      </w:tblPr>
      <w:tblGrid>
        <w:gridCol w:w="1701"/>
        <w:gridCol w:w="1639"/>
        <w:gridCol w:w="1639"/>
        <w:gridCol w:w="1639"/>
        <w:gridCol w:w="1639"/>
        <w:gridCol w:w="1634"/>
      </w:tblGrid>
      <w:tr w:rsidR="00672AD0" w:rsidRPr="00BB5FA1" w14:paraId="6F85245D" w14:textId="77777777" w:rsidTr="00136376">
        <w:trPr>
          <w:trHeight w:val="304"/>
        </w:trPr>
        <w:tc>
          <w:tcPr>
            <w:tcW w:w="1701" w:type="dxa"/>
            <w:tcBorders>
              <w:top w:val="single" w:sz="8" w:space="0" w:color="auto"/>
              <w:left w:val="single" w:sz="8" w:space="0" w:color="auto"/>
              <w:bottom w:val="single" w:sz="8" w:space="0" w:color="auto"/>
              <w:right w:val="single" w:sz="8" w:space="0" w:color="auto"/>
            </w:tcBorders>
            <w:shd w:val="clear" w:color="auto" w:fill="DEEAF6"/>
            <w:tcMar>
              <w:top w:w="0" w:type="dxa"/>
              <w:left w:w="70" w:type="dxa"/>
              <w:bottom w:w="0" w:type="dxa"/>
              <w:right w:w="70" w:type="dxa"/>
            </w:tcMar>
          </w:tcPr>
          <w:p w14:paraId="2FC82A97" w14:textId="77777777" w:rsidR="00672AD0" w:rsidRPr="00BB5FA1" w:rsidRDefault="00672AD0" w:rsidP="00136376">
            <w:pPr>
              <w:rPr>
                <w:sz w:val="22"/>
                <w:szCs w:val="22"/>
              </w:rPr>
            </w:pPr>
          </w:p>
        </w:tc>
        <w:tc>
          <w:tcPr>
            <w:tcW w:w="1639" w:type="dxa"/>
            <w:tcBorders>
              <w:top w:val="single" w:sz="8" w:space="0" w:color="auto"/>
              <w:left w:val="nil"/>
              <w:bottom w:val="single" w:sz="8" w:space="0" w:color="auto"/>
              <w:right w:val="single" w:sz="8" w:space="0" w:color="auto"/>
            </w:tcBorders>
            <w:shd w:val="clear" w:color="auto" w:fill="DEEAF6"/>
            <w:tcMar>
              <w:top w:w="0" w:type="dxa"/>
              <w:left w:w="70" w:type="dxa"/>
              <w:bottom w:w="0" w:type="dxa"/>
              <w:right w:w="70" w:type="dxa"/>
            </w:tcMar>
            <w:hideMark/>
          </w:tcPr>
          <w:p w14:paraId="2D16A76B" w14:textId="42E798BA" w:rsidR="00672AD0" w:rsidRPr="00BB5FA1" w:rsidRDefault="00672AD0" w:rsidP="00136376">
            <w:pPr>
              <w:rPr>
                <w:b/>
                <w:bCs/>
                <w:sz w:val="22"/>
                <w:szCs w:val="22"/>
              </w:rPr>
            </w:pPr>
            <w:r w:rsidRPr="00BB5FA1">
              <w:rPr>
                <w:b/>
                <w:bCs/>
                <w:sz w:val="22"/>
                <w:szCs w:val="22"/>
              </w:rPr>
              <w:t>TP 202</w:t>
            </w:r>
            <w:r w:rsidR="007C2A9E">
              <w:rPr>
                <w:b/>
                <w:bCs/>
                <w:sz w:val="22"/>
                <w:szCs w:val="22"/>
              </w:rPr>
              <w:t>2</w:t>
            </w:r>
          </w:p>
        </w:tc>
        <w:tc>
          <w:tcPr>
            <w:tcW w:w="1639" w:type="dxa"/>
            <w:tcBorders>
              <w:top w:val="single" w:sz="8" w:space="0" w:color="auto"/>
              <w:left w:val="nil"/>
              <w:bottom w:val="single" w:sz="8" w:space="0" w:color="auto"/>
              <w:right w:val="single" w:sz="8" w:space="0" w:color="auto"/>
            </w:tcBorders>
            <w:shd w:val="clear" w:color="auto" w:fill="DEEAF6"/>
            <w:tcMar>
              <w:top w:w="0" w:type="dxa"/>
              <w:left w:w="70" w:type="dxa"/>
              <w:bottom w:w="0" w:type="dxa"/>
              <w:right w:w="70" w:type="dxa"/>
            </w:tcMar>
            <w:hideMark/>
          </w:tcPr>
          <w:p w14:paraId="59216F10" w14:textId="69B0D204" w:rsidR="00672AD0" w:rsidRPr="00BB5FA1" w:rsidRDefault="00672AD0" w:rsidP="00136376">
            <w:pPr>
              <w:rPr>
                <w:b/>
                <w:bCs/>
                <w:sz w:val="22"/>
                <w:szCs w:val="22"/>
              </w:rPr>
            </w:pPr>
            <w:r w:rsidRPr="00BB5FA1">
              <w:rPr>
                <w:b/>
                <w:bCs/>
                <w:sz w:val="22"/>
                <w:szCs w:val="22"/>
              </w:rPr>
              <w:t>TP 202</w:t>
            </w:r>
            <w:r w:rsidR="007C2A9E">
              <w:rPr>
                <w:b/>
                <w:bCs/>
                <w:sz w:val="22"/>
                <w:szCs w:val="22"/>
              </w:rPr>
              <w:t>3</w:t>
            </w:r>
          </w:p>
        </w:tc>
        <w:tc>
          <w:tcPr>
            <w:tcW w:w="1639" w:type="dxa"/>
            <w:tcBorders>
              <w:top w:val="single" w:sz="8" w:space="0" w:color="auto"/>
              <w:left w:val="nil"/>
              <w:bottom w:val="single" w:sz="8" w:space="0" w:color="auto"/>
              <w:right w:val="single" w:sz="8" w:space="0" w:color="auto"/>
            </w:tcBorders>
            <w:shd w:val="clear" w:color="auto" w:fill="DEEAF6"/>
            <w:tcMar>
              <w:top w:w="0" w:type="dxa"/>
              <w:left w:w="70" w:type="dxa"/>
              <w:bottom w:w="0" w:type="dxa"/>
              <w:right w:w="70" w:type="dxa"/>
            </w:tcMar>
            <w:hideMark/>
          </w:tcPr>
          <w:p w14:paraId="72AEA5AE" w14:textId="427A5828" w:rsidR="00672AD0" w:rsidRPr="00BB5FA1" w:rsidRDefault="00672AD0" w:rsidP="00136376">
            <w:pPr>
              <w:rPr>
                <w:b/>
                <w:bCs/>
                <w:sz w:val="22"/>
                <w:szCs w:val="22"/>
              </w:rPr>
            </w:pPr>
            <w:r w:rsidRPr="00BB5FA1">
              <w:rPr>
                <w:b/>
                <w:bCs/>
                <w:sz w:val="22"/>
                <w:szCs w:val="22"/>
              </w:rPr>
              <w:t>TP 202</w:t>
            </w:r>
            <w:r w:rsidR="007C2A9E">
              <w:rPr>
                <w:b/>
                <w:bCs/>
                <w:sz w:val="22"/>
                <w:szCs w:val="22"/>
              </w:rPr>
              <w:t>4</w:t>
            </w:r>
          </w:p>
        </w:tc>
        <w:tc>
          <w:tcPr>
            <w:tcW w:w="1639" w:type="dxa"/>
            <w:tcBorders>
              <w:top w:val="single" w:sz="8" w:space="0" w:color="auto"/>
              <w:left w:val="nil"/>
              <w:bottom w:val="single" w:sz="8" w:space="0" w:color="auto"/>
              <w:right w:val="single" w:sz="8" w:space="0" w:color="auto"/>
            </w:tcBorders>
            <w:shd w:val="clear" w:color="auto" w:fill="DEEAF6"/>
            <w:tcMar>
              <w:top w:w="0" w:type="dxa"/>
              <w:left w:w="70" w:type="dxa"/>
              <w:bottom w:w="0" w:type="dxa"/>
              <w:right w:w="70" w:type="dxa"/>
            </w:tcMar>
            <w:hideMark/>
          </w:tcPr>
          <w:p w14:paraId="3117017E" w14:textId="274525EC" w:rsidR="00672AD0" w:rsidRPr="00BB5FA1" w:rsidRDefault="00672AD0" w:rsidP="00136376">
            <w:pPr>
              <w:rPr>
                <w:b/>
                <w:bCs/>
                <w:sz w:val="22"/>
                <w:szCs w:val="22"/>
              </w:rPr>
            </w:pPr>
            <w:r w:rsidRPr="00BB5FA1">
              <w:rPr>
                <w:b/>
                <w:bCs/>
                <w:sz w:val="22"/>
                <w:szCs w:val="22"/>
              </w:rPr>
              <w:t>TA 202</w:t>
            </w:r>
            <w:r w:rsidR="007C2A9E">
              <w:rPr>
                <w:b/>
                <w:bCs/>
                <w:sz w:val="22"/>
                <w:szCs w:val="22"/>
              </w:rPr>
              <w:t>5</w:t>
            </w:r>
          </w:p>
        </w:tc>
        <w:tc>
          <w:tcPr>
            <w:tcW w:w="1634" w:type="dxa"/>
            <w:tcBorders>
              <w:top w:val="single" w:sz="8" w:space="0" w:color="auto"/>
              <w:left w:val="nil"/>
              <w:bottom w:val="single" w:sz="8" w:space="0" w:color="auto"/>
              <w:right w:val="single" w:sz="8" w:space="0" w:color="auto"/>
            </w:tcBorders>
            <w:shd w:val="clear" w:color="auto" w:fill="DEEAF6"/>
          </w:tcPr>
          <w:p w14:paraId="5AA10D39" w14:textId="7CD7B42F" w:rsidR="00672AD0" w:rsidRPr="00BB5FA1" w:rsidRDefault="00672AD0" w:rsidP="00136376">
            <w:pPr>
              <w:rPr>
                <w:b/>
                <w:bCs/>
                <w:sz w:val="22"/>
                <w:szCs w:val="22"/>
              </w:rPr>
            </w:pPr>
            <w:r w:rsidRPr="00BB5FA1">
              <w:rPr>
                <w:b/>
                <w:bCs/>
                <w:sz w:val="22"/>
                <w:szCs w:val="22"/>
              </w:rPr>
              <w:t>TA 202</w:t>
            </w:r>
            <w:r w:rsidR="007C2A9E">
              <w:rPr>
                <w:b/>
                <w:bCs/>
                <w:sz w:val="22"/>
                <w:szCs w:val="22"/>
              </w:rPr>
              <w:t>6</w:t>
            </w:r>
          </w:p>
        </w:tc>
      </w:tr>
      <w:tr w:rsidR="00672AD0" w:rsidRPr="00BB5FA1" w14:paraId="3CF288CD" w14:textId="77777777" w:rsidTr="00136376">
        <w:trPr>
          <w:trHeight w:val="286"/>
        </w:trPr>
        <w:tc>
          <w:tcPr>
            <w:tcW w:w="1701" w:type="dxa"/>
            <w:tcBorders>
              <w:top w:val="nil"/>
              <w:left w:val="single" w:sz="8" w:space="0" w:color="auto"/>
              <w:bottom w:val="single" w:sz="8" w:space="0" w:color="auto"/>
              <w:right w:val="single" w:sz="8" w:space="0" w:color="auto"/>
            </w:tcBorders>
            <w:shd w:val="clear" w:color="auto" w:fill="DEEAF6"/>
            <w:tcMar>
              <w:top w:w="0" w:type="dxa"/>
              <w:left w:w="70" w:type="dxa"/>
              <w:bottom w:w="0" w:type="dxa"/>
              <w:right w:w="70" w:type="dxa"/>
            </w:tcMar>
            <w:hideMark/>
          </w:tcPr>
          <w:p w14:paraId="61D0E9C3" w14:textId="77777777" w:rsidR="00672AD0" w:rsidRPr="00BB5FA1" w:rsidRDefault="00672AD0" w:rsidP="00136376">
            <w:pPr>
              <w:rPr>
                <w:b/>
                <w:bCs/>
                <w:sz w:val="22"/>
                <w:szCs w:val="22"/>
              </w:rPr>
            </w:pPr>
            <w:r w:rsidRPr="00BB5FA1">
              <w:rPr>
                <w:b/>
                <w:bCs/>
                <w:sz w:val="22"/>
                <w:szCs w:val="22"/>
              </w:rPr>
              <w:t>Toimintatuotot</w:t>
            </w:r>
          </w:p>
        </w:tc>
        <w:tc>
          <w:tcPr>
            <w:tcW w:w="1639"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26A4BFEC" w14:textId="5A4F5C6E" w:rsidR="00672AD0" w:rsidRPr="00BB5FA1" w:rsidRDefault="00672AD0" w:rsidP="00136376">
            <w:pPr>
              <w:rPr>
                <w:sz w:val="22"/>
                <w:szCs w:val="22"/>
              </w:rPr>
            </w:pPr>
          </w:p>
        </w:tc>
        <w:tc>
          <w:tcPr>
            <w:tcW w:w="1639"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196391A9" w14:textId="74262005" w:rsidR="00672AD0" w:rsidRPr="00BB5FA1" w:rsidRDefault="007C2A9E" w:rsidP="00136376">
            <w:pPr>
              <w:rPr>
                <w:sz w:val="22"/>
                <w:szCs w:val="22"/>
              </w:rPr>
            </w:pPr>
            <w:r>
              <w:rPr>
                <w:sz w:val="22"/>
                <w:szCs w:val="22"/>
              </w:rPr>
              <w:t xml:space="preserve">   35.689</w:t>
            </w:r>
          </w:p>
        </w:tc>
        <w:tc>
          <w:tcPr>
            <w:tcW w:w="1639"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1BD7BA77" w14:textId="3679455B" w:rsidR="00672AD0" w:rsidRPr="00BB5FA1" w:rsidRDefault="007C2A9E" w:rsidP="00136376">
            <w:pPr>
              <w:rPr>
                <w:sz w:val="22"/>
                <w:szCs w:val="22"/>
              </w:rPr>
            </w:pPr>
            <w:r>
              <w:rPr>
                <w:sz w:val="22"/>
                <w:szCs w:val="22"/>
              </w:rPr>
              <w:t xml:space="preserve">     1.816</w:t>
            </w:r>
          </w:p>
        </w:tc>
        <w:tc>
          <w:tcPr>
            <w:tcW w:w="1639"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3E19384E" w14:textId="72058CA0" w:rsidR="00672AD0" w:rsidRPr="00BB5FA1" w:rsidRDefault="007C2A9E" w:rsidP="00136376">
            <w:pPr>
              <w:rPr>
                <w:sz w:val="22"/>
                <w:szCs w:val="22"/>
              </w:rPr>
            </w:pPr>
            <w:r>
              <w:rPr>
                <w:sz w:val="22"/>
                <w:szCs w:val="22"/>
              </w:rPr>
              <w:t xml:space="preserve">  35.000</w:t>
            </w:r>
          </w:p>
        </w:tc>
        <w:tc>
          <w:tcPr>
            <w:tcW w:w="1634" w:type="dxa"/>
            <w:tcBorders>
              <w:top w:val="nil"/>
              <w:left w:val="nil"/>
              <w:bottom w:val="single" w:sz="8" w:space="0" w:color="auto"/>
              <w:right w:val="single" w:sz="8" w:space="0" w:color="auto"/>
            </w:tcBorders>
            <w:shd w:val="clear" w:color="auto" w:fill="DEEAF6"/>
          </w:tcPr>
          <w:p w14:paraId="6891D057" w14:textId="4E22B985" w:rsidR="00672AD0" w:rsidRPr="00BB5FA1" w:rsidRDefault="007C2A9E" w:rsidP="00136376">
            <w:pPr>
              <w:rPr>
                <w:sz w:val="22"/>
                <w:szCs w:val="22"/>
              </w:rPr>
            </w:pPr>
            <w:r>
              <w:rPr>
                <w:sz w:val="22"/>
                <w:szCs w:val="22"/>
              </w:rPr>
              <w:t xml:space="preserve">    50.000</w:t>
            </w:r>
          </w:p>
        </w:tc>
      </w:tr>
      <w:tr w:rsidR="00672AD0" w:rsidRPr="00BB5FA1" w14:paraId="36E756D8" w14:textId="77777777" w:rsidTr="00136376">
        <w:trPr>
          <w:trHeight w:val="304"/>
        </w:trPr>
        <w:tc>
          <w:tcPr>
            <w:tcW w:w="1701" w:type="dxa"/>
            <w:tcBorders>
              <w:top w:val="nil"/>
              <w:left w:val="single" w:sz="8" w:space="0" w:color="auto"/>
              <w:bottom w:val="single" w:sz="8" w:space="0" w:color="auto"/>
              <w:right w:val="single" w:sz="8" w:space="0" w:color="auto"/>
            </w:tcBorders>
            <w:shd w:val="clear" w:color="auto" w:fill="DEEAF6"/>
            <w:tcMar>
              <w:top w:w="0" w:type="dxa"/>
              <w:left w:w="70" w:type="dxa"/>
              <w:bottom w:w="0" w:type="dxa"/>
              <w:right w:w="70" w:type="dxa"/>
            </w:tcMar>
            <w:hideMark/>
          </w:tcPr>
          <w:p w14:paraId="3F76E93A" w14:textId="77777777" w:rsidR="00672AD0" w:rsidRPr="00BB5FA1" w:rsidRDefault="00672AD0" w:rsidP="00136376">
            <w:pPr>
              <w:rPr>
                <w:b/>
                <w:bCs/>
                <w:sz w:val="22"/>
                <w:szCs w:val="22"/>
              </w:rPr>
            </w:pPr>
            <w:r w:rsidRPr="00BB5FA1">
              <w:rPr>
                <w:b/>
                <w:bCs/>
                <w:sz w:val="22"/>
                <w:szCs w:val="22"/>
              </w:rPr>
              <w:t>Toimintakulut</w:t>
            </w:r>
          </w:p>
        </w:tc>
        <w:tc>
          <w:tcPr>
            <w:tcW w:w="1639"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4FDE3E38" w14:textId="1335982A" w:rsidR="00672AD0" w:rsidRPr="00BB5FA1" w:rsidRDefault="007C2A9E" w:rsidP="00136376">
            <w:pPr>
              <w:rPr>
                <w:sz w:val="22"/>
                <w:szCs w:val="22"/>
              </w:rPr>
            </w:pPr>
            <w:r>
              <w:rPr>
                <w:sz w:val="22"/>
                <w:szCs w:val="22"/>
              </w:rPr>
              <w:t xml:space="preserve">  </w:t>
            </w:r>
            <w:r w:rsidR="00672AD0" w:rsidRPr="00BB5FA1">
              <w:rPr>
                <w:sz w:val="22"/>
                <w:szCs w:val="22"/>
              </w:rPr>
              <w:t>-2</w:t>
            </w:r>
            <w:r>
              <w:rPr>
                <w:sz w:val="22"/>
                <w:szCs w:val="22"/>
              </w:rPr>
              <w:t>5.585</w:t>
            </w:r>
          </w:p>
        </w:tc>
        <w:tc>
          <w:tcPr>
            <w:tcW w:w="1639"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1C05D69E" w14:textId="5283C885" w:rsidR="00672AD0" w:rsidRPr="00BB5FA1" w:rsidRDefault="007C2A9E" w:rsidP="00136376">
            <w:pPr>
              <w:rPr>
                <w:sz w:val="22"/>
                <w:szCs w:val="22"/>
              </w:rPr>
            </w:pPr>
            <w:r>
              <w:rPr>
                <w:sz w:val="22"/>
                <w:szCs w:val="22"/>
              </w:rPr>
              <w:t xml:space="preserve">  </w:t>
            </w:r>
            <w:r w:rsidR="00672AD0" w:rsidRPr="00BB5FA1">
              <w:rPr>
                <w:sz w:val="22"/>
                <w:szCs w:val="22"/>
              </w:rPr>
              <w:t>-2</w:t>
            </w:r>
            <w:r>
              <w:rPr>
                <w:sz w:val="22"/>
                <w:szCs w:val="22"/>
              </w:rPr>
              <w:t>6.097</w:t>
            </w:r>
          </w:p>
        </w:tc>
        <w:tc>
          <w:tcPr>
            <w:tcW w:w="1639"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270730EF" w14:textId="0F83F8D5" w:rsidR="00672AD0" w:rsidRPr="00BB5FA1" w:rsidRDefault="007C2A9E" w:rsidP="00136376">
            <w:pPr>
              <w:rPr>
                <w:sz w:val="22"/>
                <w:szCs w:val="22"/>
              </w:rPr>
            </w:pPr>
            <w:r>
              <w:rPr>
                <w:sz w:val="22"/>
                <w:szCs w:val="22"/>
              </w:rPr>
              <w:t xml:space="preserve">  </w:t>
            </w:r>
            <w:r w:rsidR="00672AD0" w:rsidRPr="00BB5FA1">
              <w:rPr>
                <w:sz w:val="22"/>
                <w:szCs w:val="22"/>
              </w:rPr>
              <w:t>-</w:t>
            </w:r>
            <w:r>
              <w:rPr>
                <w:sz w:val="22"/>
                <w:szCs w:val="22"/>
              </w:rPr>
              <w:t>20.225</w:t>
            </w:r>
          </w:p>
        </w:tc>
        <w:tc>
          <w:tcPr>
            <w:tcW w:w="1639"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59ED09E1" w14:textId="59F0C611" w:rsidR="00672AD0" w:rsidRPr="00BB5FA1" w:rsidRDefault="007C2A9E" w:rsidP="00136376">
            <w:pPr>
              <w:rPr>
                <w:sz w:val="22"/>
                <w:szCs w:val="22"/>
              </w:rPr>
            </w:pPr>
            <w:r>
              <w:rPr>
                <w:sz w:val="22"/>
                <w:szCs w:val="22"/>
              </w:rPr>
              <w:t xml:space="preserve"> </w:t>
            </w:r>
            <w:r w:rsidR="00672AD0" w:rsidRPr="00BB5FA1">
              <w:rPr>
                <w:sz w:val="22"/>
                <w:szCs w:val="22"/>
              </w:rPr>
              <w:t>-1</w:t>
            </w:r>
            <w:r>
              <w:rPr>
                <w:sz w:val="22"/>
                <w:szCs w:val="22"/>
              </w:rPr>
              <w:t>5.933</w:t>
            </w:r>
          </w:p>
        </w:tc>
        <w:tc>
          <w:tcPr>
            <w:tcW w:w="1634" w:type="dxa"/>
            <w:tcBorders>
              <w:top w:val="nil"/>
              <w:left w:val="nil"/>
              <w:bottom w:val="single" w:sz="8" w:space="0" w:color="auto"/>
              <w:right w:val="single" w:sz="8" w:space="0" w:color="auto"/>
            </w:tcBorders>
            <w:shd w:val="clear" w:color="auto" w:fill="DEEAF6"/>
          </w:tcPr>
          <w:p w14:paraId="75A0DA65" w14:textId="54640C76" w:rsidR="00672AD0" w:rsidRPr="00BB5FA1" w:rsidRDefault="007C2A9E" w:rsidP="00136376">
            <w:pPr>
              <w:rPr>
                <w:sz w:val="22"/>
                <w:szCs w:val="22"/>
              </w:rPr>
            </w:pPr>
            <w:r>
              <w:rPr>
                <w:sz w:val="22"/>
                <w:szCs w:val="22"/>
              </w:rPr>
              <w:t xml:space="preserve">  -16.849</w:t>
            </w:r>
          </w:p>
        </w:tc>
      </w:tr>
      <w:tr w:rsidR="00672AD0" w:rsidRPr="00BB5FA1" w14:paraId="78491F58" w14:textId="77777777" w:rsidTr="00136376">
        <w:trPr>
          <w:trHeight w:val="286"/>
        </w:trPr>
        <w:tc>
          <w:tcPr>
            <w:tcW w:w="1701" w:type="dxa"/>
            <w:tcBorders>
              <w:top w:val="nil"/>
              <w:left w:val="single" w:sz="8" w:space="0" w:color="auto"/>
              <w:bottom w:val="single" w:sz="8" w:space="0" w:color="auto"/>
              <w:right w:val="single" w:sz="8" w:space="0" w:color="auto"/>
            </w:tcBorders>
            <w:shd w:val="clear" w:color="auto" w:fill="DEEAF6"/>
            <w:tcMar>
              <w:top w:w="0" w:type="dxa"/>
              <w:left w:w="70" w:type="dxa"/>
              <w:bottom w:w="0" w:type="dxa"/>
              <w:right w:w="70" w:type="dxa"/>
            </w:tcMar>
          </w:tcPr>
          <w:p w14:paraId="63FB6393" w14:textId="77777777" w:rsidR="00672AD0" w:rsidRPr="00BB5FA1" w:rsidRDefault="00672AD0" w:rsidP="00136376">
            <w:pPr>
              <w:rPr>
                <w:b/>
                <w:bCs/>
                <w:sz w:val="22"/>
                <w:szCs w:val="22"/>
              </w:rPr>
            </w:pPr>
            <w:r w:rsidRPr="00BB5FA1">
              <w:rPr>
                <w:b/>
                <w:bCs/>
                <w:sz w:val="22"/>
                <w:szCs w:val="22"/>
              </w:rPr>
              <w:t>Toimintakate</w:t>
            </w:r>
          </w:p>
        </w:tc>
        <w:tc>
          <w:tcPr>
            <w:tcW w:w="1639"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3E27E6B4" w14:textId="550EEDEE" w:rsidR="00672AD0" w:rsidRPr="00BB5FA1" w:rsidRDefault="007C2A9E" w:rsidP="00136376">
            <w:pPr>
              <w:rPr>
                <w:sz w:val="22"/>
                <w:szCs w:val="22"/>
              </w:rPr>
            </w:pPr>
            <w:r>
              <w:rPr>
                <w:sz w:val="22"/>
                <w:szCs w:val="22"/>
              </w:rPr>
              <w:t xml:space="preserve">  </w:t>
            </w:r>
            <w:r w:rsidR="00672AD0" w:rsidRPr="00BB5FA1">
              <w:rPr>
                <w:sz w:val="22"/>
                <w:szCs w:val="22"/>
              </w:rPr>
              <w:t>-</w:t>
            </w:r>
            <w:r>
              <w:rPr>
                <w:sz w:val="22"/>
                <w:szCs w:val="22"/>
              </w:rPr>
              <w:t>25.585</w:t>
            </w:r>
          </w:p>
        </w:tc>
        <w:tc>
          <w:tcPr>
            <w:tcW w:w="1639"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1BCA5B3D" w14:textId="0CD29963" w:rsidR="00672AD0" w:rsidRPr="00BB5FA1" w:rsidRDefault="007C2A9E" w:rsidP="00136376">
            <w:pPr>
              <w:rPr>
                <w:sz w:val="22"/>
                <w:szCs w:val="22"/>
              </w:rPr>
            </w:pPr>
            <w:r>
              <w:rPr>
                <w:sz w:val="22"/>
                <w:szCs w:val="22"/>
              </w:rPr>
              <w:t xml:space="preserve">     9.592</w:t>
            </w:r>
          </w:p>
        </w:tc>
        <w:tc>
          <w:tcPr>
            <w:tcW w:w="1639"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3D1AF074" w14:textId="3D285144" w:rsidR="00672AD0" w:rsidRPr="00BB5FA1" w:rsidRDefault="007C2A9E" w:rsidP="00136376">
            <w:pPr>
              <w:rPr>
                <w:sz w:val="22"/>
                <w:szCs w:val="22"/>
              </w:rPr>
            </w:pPr>
            <w:r>
              <w:rPr>
                <w:sz w:val="22"/>
                <w:szCs w:val="22"/>
              </w:rPr>
              <w:t xml:space="preserve">  -18.408</w:t>
            </w:r>
          </w:p>
        </w:tc>
        <w:tc>
          <w:tcPr>
            <w:tcW w:w="1639"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4D875BF2" w14:textId="552AD64B" w:rsidR="00672AD0" w:rsidRPr="00BB5FA1" w:rsidRDefault="007C2A9E" w:rsidP="00136376">
            <w:pPr>
              <w:rPr>
                <w:sz w:val="22"/>
                <w:szCs w:val="22"/>
              </w:rPr>
            </w:pPr>
            <w:r>
              <w:rPr>
                <w:sz w:val="22"/>
                <w:szCs w:val="22"/>
              </w:rPr>
              <w:t xml:space="preserve">  19.067</w:t>
            </w:r>
          </w:p>
        </w:tc>
        <w:tc>
          <w:tcPr>
            <w:tcW w:w="1634" w:type="dxa"/>
            <w:tcBorders>
              <w:top w:val="nil"/>
              <w:left w:val="nil"/>
              <w:bottom w:val="single" w:sz="8" w:space="0" w:color="auto"/>
              <w:right w:val="single" w:sz="8" w:space="0" w:color="auto"/>
            </w:tcBorders>
            <w:shd w:val="clear" w:color="auto" w:fill="DEEAF6"/>
          </w:tcPr>
          <w:p w14:paraId="5CDF2988" w14:textId="2309EE0F" w:rsidR="00672AD0" w:rsidRPr="00BB5FA1" w:rsidRDefault="007C2A9E" w:rsidP="00136376">
            <w:pPr>
              <w:rPr>
                <w:sz w:val="22"/>
                <w:szCs w:val="22"/>
              </w:rPr>
            </w:pPr>
            <w:r>
              <w:rPr>
                <w:sz w:val="22"/>
                <w:szCs w:val="22"/>
              </w:rPr>
              <w:t xml:space="preserve">   33.151</w:t>
            </w:r>
          </w:p>
        </w:tc>
      </w:tr>
      <w:tr w:rsidR="00672AD0" w:rsidRPr="00BB5FA1" w14:paraId="0B73AE63" w14:textId="77777777" w:rsidTr="00136376">
        <w:trPr>
          <w:trHeight w:val="286"/>
        </w:trPr>
        <w:tc>
          <w:tcPr>
            <w:tcW w:w="1701" w:type="dxa"/>
            <w:tcBorders>
              <w:top w:val="nil"/>
              <w:left w:val="single" w:sz="8" w:space="0" w:color="auto"/>
              <w:bottom w:val="single" w:sz="8" w:space="0" w:color="auto"/>
              <w:right w:val="single" w:sz="8" w:space="0" w:color="auto"/>
            </w:tcBorders>
            <w:shd w:val="clear" w:color="auto" w:fill="DEEAF6"/>
            <w:tcMar>
              <w:top w:w="0" w:type="dxa"/>
              <w:left w:w="70" w:type="dxa"/>
              <w:bottom w:w="0" w:type="dxa"/>
              <w:right w:w="70" w:type="dxa"/>
            </w:tcMar>
          </w:tcPr>
          <w:p w14:paraId="2844641D" w14:textId="77777777" w:rsidR="00672AD0" w:rsidRPr="00BB5FA1" w:rsidRDefault="00672AD0" w:rsidP="00136376">
            <w:pPr>
              <w:rPr>
                <w:b/>
                <w:bCs/>
                <w:sz w:val="22"/>
                <w:szCs w:val="22"/>
              </w:rPr>
            </w:pPr>
            <w:r w:rsidRPr="00BB5FA1">
              <w:rPr>
                <w:b/>
                <w:bCs/>
                <w:sz w:val="22"/>
                <w:szCs w:val="22"/>
              </w:rPr>
              <w:t>Poistot</w:t>
            </w:r>
          </w:p>
        </w:tc>
        <w:tc>
          <w:tcPr>
            <w:tcW w:w="1639"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62C16ACC" w14:textId="75456DB6" w:rsidR="00672AD0" w:rsidRPr="00BB5FA1" w:rsidRDefault="007C2A9E" w:rsidP="00136376">
            <w:pPr>
              <w:rPr>
                <w:sz w:val="22"/>
                <w:szCs w:val="22"/>
              </w:rPr>
            </w:pPr>
            <w:r>
              <w:rPr>
                <w:sz w:val="22"/>
                <w:szCs w:val="22"/>
              </w:rPr>
              <w:t xml:space="preserve">           </w:t>
            </w:r>
            <w:r w:rsidR="00672AD0" w:rsidRPr="00BB5FA1">
              <w:rPr>
                <w:sz w:val="22"/>
                <w:szCs w:val="22"/>
              </w:rPr>
              <w:t>0</w:t>
            </w:r>
          </w:p>
        </w:tc>
        <w:tc>
          <w:tcPr>
            <w:tcW w:w="1639"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312B1224" w14:textId="54F157C8" w:rsidR="00672AD0" w:rsidRPr="00BB5FA1" w:rsidRDefault="007C2A9E" w:rsidP="00136376">
            <w:pPr>
              <w:rPr>
                <w:sz w:val="22"/>
                <w:szCs w:val="22"/>
              </w:rPr>
            </w:pPr>
            <w:r>
              <w:rPr>
                <w:sz w:val="22"/>
                <w:szCs w:val="22"/>
              </w:rPr>
              <w:t xml:space="preserve">            </w:t>
            </w:r>
            <w:r w:rsidR="00672AD0" w:rsidRPr="00BB5FA1">
              <w:rPr>
                <w:sz w:val="22"/>
                <w:szCs w:val="22"/>
              </w:rPr>
              <w:t>0</w:t>
            </w:r>
          </w:p>
        </w:tc>
        <w:tc>
          <w:tcPr>
            <w:tcW w:w="1639"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5C63B67C" w14:textId="708602E5" w:rsidR="00672AD0" w:rsidRPr="00BB5FA1" w:rsidRDefault="007C2A9E" w:rsidP="00136376">
            <w:pPr>
              <w:rPr>
                <w:sz w:val="22"/>
                <w:szCs w:val="22"/>
              </w:rPr>
            </w:pPr>
            <w:r>
              <w:rPr>
                <w:sz w:val="22"/>
                <w:szCs w:val="22"/>
              </w:rPr>
              <w:t xml:space="preserve">            </w:t>
            </w:r>
            <w:r w:rsidR="00672AD0" w:rsidRPr="00BB5FA1">
              <w:rPr>
                <w:sz w:val="22"/>
                <w:szCs w:val="22"/>
              </w:rPr>
              <w:t>0</w:t>
            </w:r>
          </w:p>
        </w:tc>
        <w:tc>
          <w:tcPr>
            <w:tcW w:w="1639"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785C90DB" w14:textId="561C2D06" w:rsidR="00672AD0" w:rsidRPr="00BB5FA1" w:rsidRDefault="007C2A9E" w:rsidP="00136376">
            <w:pPr>
              <w:rPr>
                <w:sz w:val="22"/>
                <w:szCs w:val="22"/>
              </w:rPr>
            </w:pPr>
            <w:r>
              <w:rPr>
                <w:sz w:val="22"/>
                <w:szCs w:val="22"/>
              </w:rPr>
              <w:t xml:space="preserve">           </w:t>
            </w:r>
            <w:r w:rsidR="00672AD0" w:rsidRPr="00BB5FA1">
              <w:rPr>
                <w:sz w:val="22"/>
                <w:szCs w:val="22"/>
              </w:rPr>
              <w:t>0</w:t>
            </w:r>
          </w:p>
        </w:tc>
        <w:tc>
          <w:tcPr>
            <w:tcW w:w="1634" w:type="dxa"/>
            <w:tcBorders>
              <w:top w:val="nil"/>
              <w:left w:val="nil"/>
              <w:bottom w:val="single" w:sz="8" w:space="0" w:color="auto"/>
              <w:right w:val="single" w:sz="8" w:space="0" w:color="auto"/>
            </w:tcBorders>
            <w:shd w:val="clear" w:color="auto" w:fill="DEEAF6"/>
          </w:tcPr>
          <w:p w14:paraId="122E0B49" w14:textId="4EFE701E" w:rsidR="00672AD0" w:rsidRPr="00BB5FA1" w:rsidRDefault="007C2A9E" w:rsidP="00136376">
            <w:pPr>
              <w:rPr>
                <w:sz w:val="22"/>
                <w:szCs w:val="22"/>
              </w:rPr>
            </w:pPr>
            <w:r>
              <w:rPr>
                <w:sz w:val="22"/>
                <w:szCs w:val="22"/>
              </w:rPr>
              <w:t xml:space="preserve">            </w:t>
            </w:r>
            <w:r w:rsidR="00672AD0" w:rsidRPr="00BB5FA1">
              <w:rPr>
                <w:sz w:val="22"/>
                <w:szCs w:val="22"/>
              </w:rPr>
              <w:t>0</w:t>
            </w:r>
          </w:p>
        </w:tc>
      </w:tr>
      <w:tr w:rsidR="00672AD0" w:rsidRPr="00BB5FA1" w14:paraId="6828C101" w14:textId="77777777" w:rsidTr="00136376">
        <w:trPr>
          <w:trHeight w:val="286"/>
        </w:trPr>
        <w:tc>
          <w:tcPr>
            <w:tcW w:w="1701" w:type="dxa"/>
            <w:tcBorders>
              <w:top w:val="nil"/>
              <w:left w:val="single" w:sz="8" w:space="0" w:color="auto"/>
              <w:bottom w:val="single" w:sz="8" w:space="0" w:color="auto"/>
              <w:right w:val="single" w:sz="8" w:space="0" w:color="auto"/>
            </w:tcBorders>
            <w:shd w:val="clear" w:color="auto" w:fill="DEEAF6"/>
            <w:tcMar>
              <w:top w:w="0" w:type="dxa"/>
              <w:left w:w="70" w:type="dxa"/>
              <w:bottom w:w="0" w:type="dxa"/>
              <w:right w:w="70" w:type="dxa"/>
            </w:tcMar>
            <w:hideMark/>
          </w:tcPr>
          <w:p w14:paraId="6FF5CEA6" w14:textId="77777777" w:rsidR="00672AD0" w:rsidRPr="00BB5FA1" w:rsidRDefault="00672AD0" w:rsidP="00136376">
            <w:pPr>
              <w:rPr>
                <w:b/>
                <w:bCs/>
                <w:sz w:val="22"/>
                <w:szCs w:val="22"/>
              </w:rPr>
            </w:pPr>
            <w:r w:rsidRPr="00BB5FA1">
              <w:rPr>
                <w:b/>
                <w:bCs/>
                <w:sz w:val="22"/>
                <w:szCs w:val="22"/>
              </w:rPr>
              <w:t>Tilikauden tulos</w:t>
            </w:r>
          </w:p>
        </w:tc>
        <w:tc>
          <w:tcPr>
            <w:tcW w:w="1639"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4405A978" w14:textId="193A1410" w:rsidR="00672AD0" w:rsidRPr="00BB5FA1" w:rsidRDefault="007C2A9E" w:rsidP="00136376">
            <w:pPr>
              <w:rPr>
                <w:sz w:val="22"/>
                <w:szCs w:val="22"/>
              </w:rPr>
            </w:pPr>
            <w:r>
              <w:rPr>
                <w:sz w:val="22"/>
                <w:szCs w:val="22"/>
              </w:rPr>
              <w:t xml:space="preserve">  </w:t>
            </w:r>
            <w:r w:rsidR="00672AD0" w:rsidRPr="00BB5FA1">
              <w:rPr>
                <w:sz w:val="22"/>
                <w:szCs w:val="22"/>
              </w:rPr>
              <w:t>-</w:t>
            </w:r>
            <w:r>
              <w:rPr>
                <w:sz w:val="22"/>
                <w:szCs w:val="22"/>
              </w:rPr>
              <w:t>25.585</w:t>
            </w:r>
          </w:p>
        </w:tc>
        <w:tc>
          <w:tcPr>
            <w:tcW w:w="1639"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2843417A" w14:textId="5B0553B6" w:rsidR="00672AD0" w:rsidRPr="00BB5FA1" w:rsidRDefault="007C2A9E" w:rsidP="00136376">
            <w:pPr>
              <w:rPr>
                <w:sz w:val="22"/>
                <w:szCs w:val="22"/>
              </w:rPr>
            </w:pPr>
            <w:r>
              <w:rPr>
                <w:sz w:val="22"/>
                <w:szCs w:val="22"/>
              </w:rPr>
              <w:t xml:space="preserve">     9.592</w:t>
            </w:r>
          </w:p>
        </w:tc>
        <w:tc>
          <w:tcPr>
            <w:tcW w:w="1639"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3733B9D7" w14:textId="44551DDB" w:rsidR="00672AD0" w:rsidRPr="00BB5FA1" w:rsidRDefault="007C2A9E" w:rsidP="00136376">
            <w:pPr>
              <w:rPr>
                <w:sz w:val="22"/>
                <w:szCs w:val="22"/>
              </w:rPr>
            </w:pPr>
            <w:r>
              <w:rPr>
                <w:sz w:val="22"/>
                <w:szCs w:val="22"/>
              </w:rPr>
              <w:t xml:space="preserve">  -18.408</w:t>
            </w:r>
          </w:p>
        </w:tc>
        <w:tc>
          <w:tcPr>
            <w:tcW w:w="1639"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566D42BF" w14:textId="11F82E00" w:rsidR="00672AD0" w:rsidRPr="00BB5FA1" w:rsidRDefault="007C2A9E" w:rsidP="00136376">
            <w:pPr>
              <w:rPr>
                <w:sz w:val="22"/>
                <w:szCs w:val="22"/>
              </w:rPr>
            </w:pPr>
            <w:r>
              <w:rPr>
                <w:sz w:val="22"/>
                <w:szCs w:val="22"/>
              </w:rPr>
              <w:t xml:space="preserve"> </w:t>
            </w:r>
            <w:r w:rsidR="00672AD0" w:rsidRPr="00BB5FA1">
              <w:rPr>
                <w:sz w:val="22"/>
                <w:szCs w:val="22"/>
              </w:rPr>
              <w:t>-1</w:t>
            </w:r>
            <w:r>
              <w:rPr>
                <w:sz w:val="22"/>
                <w:szCs w:val="22"/>
              </w:rPr>
              <w:t>9.067</w:t>
            </w:r>
          </w:p>
        </w:tc>
        <w:tc>
          <w:tcPr>
            <w:tcW w:w="1634" w:type="dxa"/>
            <w:tcBorders>
              <w:top w:val="nil"/>
              <w:left w:val="nil"/>
              <w:bottom w:val="single" w:sz="8" w:space="0" w:color="auto"/>
              <w:right w:val="single" w:sz="8" w:space="0" w:color="auto"/>
            </w:tcBorders>
            <w:shd w:val="clear" w:color="auto" w:fill="DEEAF6"/>
          </w:tcPr>
          <w:p w14:paraId="38A68AD4" w14:textId="771383B1" w:rsidR="00672AD0" w:rsidRPr="00BB5FA1" w:rsidRDefault="007C2A9E" w:rsidP="00136376">
            <w:pPr>
              <w:rPr>
                <w:sz w:val="22"/>
                <w:szCs w:val="22"/>
              </w:rPr>
            </w:pPr>
            <w:r>
              <w:rPr>
                <w:sz w:val="22"/>
                <w:szCs w:val="22"/>
              </w:rPr>
              <w:t xml:space="preserve">   33.151</w:t>
            </w:r>
          </w:p>
        </w:tc>
      </w:tr>
    </w:tbl>
    <w:p w14:paraId="7E8122F8" w14:textId="77777777" w:rsidR="00672AD0" w:rsidRPr="00BB5FA1" w:rsidRDefault="00672AD0" w:rsidP="00672AD0">
      <w:pPr>
        <w:rPr>
          <w:lang w:eastAsia="x-none"/>
        </w:rPr>
      </w:pPr>
    </w:p>
    <w:p w14:paraId="3B277B9B" w14:textId="77777777" w:rsidR="00672AD0" w:rsidRPr="00BB5FA1" w:rsidRDefault="00672AD0" w:rsidP="00672AD0">
      <w:pPr>
        <w:pStyle w:val="Otsikko3"/>
        <w:rPr>
          <w:rFonts w:cs="Arial"/>
        </w:rPr>
      </w:pPr>
      <w:bookmarkStart w:id="8" w:name="_Toc184807028"/>
      <w:r w:rsidRPr="00BB5FA1">
        <w:rPr>
          <w:rFonts w:cs="Arial"/>
        </w:rPr>
        <w:t>Kiinteistöjen</w:t>
      </w:r>
      <w:r>
        <w:rPr>
          <w:rFonts w:cs="Arial"/>
        </w:rPr>
        <w:t xml:space="preserve"> </w:t>
      </w:r>
      <w:r w:rsidRPr="00BB5FA1">
        <w:rPr>
          <w:rFonts w:cs="Arial"/>
        </w:rPr>
        <w:t>hoito ja vuokraus</w:t>
      </w:r>
      <w:bookmarkEnd w:id="8"/>
    </w:p>
    <w:p w14:paraId="74BDB85B" w14:textId="77777777" w:rsidR="00672AD0" w:rsidRPr="00BB5FA1" w:rsidRDefault="00672AD0" w:rsidP="00672AD0">
      <w:pPr>
        <w:rPr>
          <w:lang w:val="x-none" w:eastAsia="x-none"/>
        </w:rPr>
      </w:pPr>
    </w:p>
    <w:p w14:paraId="2D566D1A" w14:textId="77777777" w:rsidR="00672AD0" w:rsidRPr="00BB5FA1" w:rsidRDefault="00672AD0" w:rsidP="00672AD0">
      <w:pPr>
        <w:rPr>
          <w:i/>
          <w:sz w:val="22"/>
          <w:szCs w:val="22"/>
          <w:lang w:eastAsia="x-none"/>
        </w:rPr>
      </w:pPr>
      <w:r w:rsidRPr="00BB5FA1">
        <w:rPr>
          <w:i/>
          <w:sz w:val="22"/>
          <w:szCs w:val="22"/>
          <w:lang w:eastAsia="x-none"/>
        </w:rPr>
        <w:t>Tehtäväalueelle kuuluvat kunnan kiinteistöt</w:t>
      </w:r>
    </w:p>
    <w:p w14:paraId="67A4439A" w14:textId="77777777" w:rsidR="00672AD0" w:rsidRPr="00BB5FA1" w:rsidRDefault="00672AD0" w:rsidP="00672AD0">
      <w:pPr>
        <w:jc w:val="both"/>
        <w:rPr>
          <w:sz w:val="22"/>
          <w:szCs w:val="22"/>
        </w:rPr>
      </w:pPr>
    </w:p>
    <w:p w14:paraId="23C25DE3" w14:textId="433E1372" w:rsidR="00672AD0" w:rsidRPr="00BB5FA1" w:rsidRDefault="00672AD0" w:rsidP="00672AD0">
      <w:pPr>
        <w:jc w:val="both"/>
        <w:rPr>
          <w:b/>
          <w:sz w:val="22"/>
          <w:szCs w:val="22"/>
        </w:rPr>
      </w:pPr>
      <w:r w:rsidRPr="00BB5FA1">
        <w:rPr>
          <w:sz w:val="22"/>
          <w:szCs w:val="22"/>
        </w:rPr>
        <w:t>Kiinteistöjen hoito- ja vuokraus kohta sisältää kiinteistön hoidon, kunnan toiminnallisten tilojen ja asuinhuoneistojen vuokrauksen. Kiinteistöjen hoitomenoiksi on arvioitu noin 1.</w:t>
      </w:r>
      <w:r w:rsidR="005940B6">
        <w:rPr>
          <w:sz w:val="22"/>
          <w:szCs w:val="22"/>
        </w:rPr>
        <w:t>305.193</w:t>
      </w:r>
      <w:r w:rsidRPr="00BB5FA1">
        <w:rPr>
          <w:sz w:val="22"/>
          <w:szCs w:val="22"/>
        </w:rPr>
        <w:t xml:space="preserve"> euroa, josta puhtaanapidon (mm. talvikunnossapito) ja rakennusten ja alueiden kunnossapidon osuus on </w:t>
      </w:r>
      <w:r w:rsidR="005940B6">
        <w:rPr>
          <w:sz w:val="22"/>
          <w:szCs w:val="22"/>
        </w:rPr>
        <w:t>201.100</w:t>
      </w:r>
      <w:r w:rsidRPr="00BB5FA1">
        <w:rPr>
          <w:sz w:val="22"/>
          <w:szCs w:val="22"/>
        </w:rPr>
        <w:t xml:space="preserve"> euroa ja LVS-kustannuksiksi on arvioitu </w:t>
      </w:r>
      <w:r w:rsidR="005940B6">
        <w:rPr>
          <w:sz w:val="22"/>
          <w:szCs w:val="22"/>
        </w:rPr>
        <w:t>461.866</w:t>
      </w:r>
      <w:r w:rsidRPr="00BB5FA1">
        <w:rPr>
          <w:sz w:val="22"/>
          <w:szCs w:val="22"/>
        </w:rPr>
        <w:t xml:space="preserve"> euroa.</w:t>
      </w:r>
    </w:p>
    <w:p w14:paraId="7298995D" w14:textId="77777777" w:rsidR="00672AD0" w:rsidRPr="00BB5FA1" w:rsidRDefault="00672AD0" w:rsidP="00672AD0">
      <w:pPr>
        <w:jc w:val="both"/>
        <w:rPr>
          <w:sz w:val="22"/>
          <w:szCs w:val="22"/>
        </w:rPr>
      </w:pPr>
    </w:p>
    <w:p w14:paraId="63408510" w14:textId="0D9E4A1F" w:rsidR="00672AD0" w:rsidRPr="00BB5FA1" w:rsidRDefault="00672AD0" w:rsidP="00672AD0">
      <w:pPr>
        <w:jc w:val="both"/>
        <w:rPr>
          <w:sz w:val="22"/>
          <w:szCs w:val="22"/>
        </w:rPr>
      </w:pPr>
      <w:r w:rsidRPr="00BB5FA1">
        <w:rPr>
          <w:sz w:val="22"/>
          <w:szCs w:val="22"/>
        </w:rPr>
        <w:t xml:space="preserve">Vuokratuotoiksi on arvioitu </w:t>
      </w:r>
      <w:r w:rsidR="005940B6">
        <w:rPr>
          <w:sz w:val="22"/>
          <w:szCs w:val="22"/>
        </w:rPr>
        <w:t>805.006</w:t>
      </w:r>
      <w:r w:rsidRPr="00BB5FA1">
        <w:rPr>
          <w:sz w:val="22"/>
          <w:szCs w:val="22"/>
        </w:rPr>
        <w:t xml:space="preserve"> euroa: </w:t>
      </w:r>
      <w:r w:rsidR="00702EBF">
        <w:rPr>
          <w:sz w:val="22"/>
          <w:szCs w:val="22"/>
        </w:rPr>
        <w:t>451.306</w:t>
      </w:r>
      <w:r w:rsidRPr="00BB5FA1">
        <w:rPr>
          <w:sz w:val="22"/>
          <w:szCs w:val="22"/>
        </w:rPr>
        <w:t xml:space="preserve"> euroa (asunnot) ja </w:t>
      </w:r>
      <w:r w:rsidR="00702EBF">
        <w:rPr>
          <w:sz w:val="22"/>
          <w:szCs w:val="22"/>
        </w:rPr>
        <w:t>353.700</w:t>
      </w:r>
      <w:r w:rsidRPr="00BB5FA1">
        <w:rPr>
          <w:sz w:val="22"/>
          <w:szCs w:val="22"/>
        </w:rPr>
        <w:t xml:space="preserve"> euroa (sote- ja muut vuokratilat). Lisäksi sisäisiä vuokratuloja on arvioitu tulevan </w:t>
      </w:r>
      <w:r w:rsidR="005940B6">
        <w:rPr>
          <w:sz w:val="22"/>
          <w:szCs w:val="22"/>
        </w:rPr>
        <w:t>634.790</w:t>
      </w:r>
      <w:r w:rsidRPr="00BB5FA1">
        <w:rPr>
          <w:sz w:val="22"/>
          <w:szCs w:val="22"/>
        </w:rPr>
        <w:t xml:space="preserve"> euroa. Vuokra-asuntojen käyttöaste on vuositasolla </w:t>
      </w:r>
      <w:r w:rsidR="00702EBF">
        <w:rPr>
          <w:sz w:val="22"/>
          <w:szCs w:val="22"/>
        </w:rPr>
        <w:t>8</w:t>
      </w:r>
      <w:r w:rsidRPr="00BB5FA1">
        <w:rPr>
          <w:sz w:val="22"/>
          <w:szCs w:val="22"/>
        </w:rPr>
        <w:t>5–</w:t>
      </w:r>
      <w:r w:rsidR="00702EBF">
        <w:rPr>
          <w:sz w:val="22"/>
          <w:szCs w:val="22"/>
        </w:rPr>
        <w:t>9</w:t>
      </w:r>
      <w:r w:rsidRPr="00BB5FA1">
        <w:rPr>
          <w:sz w:val="22"/>
          <w:szCs w:val="22"/>
        </w:rPr>
        <w:t>0 %. Sähkölämmitteisten asuntojen kiinnostavuus on heikentynyt, mikä näkyy tyhjien asuntojen määrässä.</w:t>
      </w:r>
    </w:p>
    <w:p w14:paraId="3D3D8F74" w14:textId="77777777" w:rsidR="00672AD0" w:rsidRPr="00BB5FA1" w:rsidRDefault="00672AD0" w:rsidP="00672AD0">
      <w:pPr>
        <w:jc w:val="both"/>
        <w:rPr>
          <w:sz w:val="22"/>
          <w:szCs w:val="22"/>
        </w:rPr>
      </w:pPr>
    </w:p>
    <w:p w14:paraId="7DB52A68" w14:textId="77777777" w:rsidR="00672AD0" w:rsidRPr="00BB5FA1" w:rsidRDefault="00672AD0" w:rsidP="00672AD0">
      <w:pPr>
        <w:jc w:val="both"/>
        <w:rPr>
          <w:sz w:val="22"/>
          <w:szCs w:val="22"/>
        </w:rPr>
      </w:pPr>
      <w:r w:rsidRPr="00BB5FA1">
        <w:rPr>
          <w:sz w:val="22"/>
          <w:szCs w:val="22"/>
        </w:rPr>
        <w:t>Kihniön kunnan kiinteistö- ja toimitilastrategian päivitystyö etenee. Kihniön kunta liittyi lokakuussa 2024 Senaatti kiinteistöjen tarjoamaan kuntien tilatietopalveluihin. Palveluun on liittynyt 221 kuntaa.</w:t>
      </w:r>
      <w:r w:rsidRPr="00BB5FA1">
        <w:t xml:space="preserve"> </w:t>
      </w:r>
      <w:r w:rsidRPr="00BB5FA1">
        <w:rPr>
          <w:sz w:val="22"/>
          <w:szCs w:val="22"/>
        </w:rPr>
        <w:t xml:space="preserve">Palvelu tukee kuntia tilatiedon kokoamisessa yhteen tietojärjestelmään, josta se on helposti saatavilla. Palvelu tarjoaa kunnille tietojen kokoamiseen, ylläpitämiseen ja päivittämiseen sekä tilahallintaan ja -johtamiseen runsaasti työvälineitä, kuten </w:t>
      </w:r>
      <w:proofErr w:type="spellStart"/>
      <w:r w:rsidRPr="00BB5FA1">
        <w:rPr>
          <w:sz w:val="22"/>
          <w:szCs w:val="22"/>
        </w:rPr>
        <w:t>Skenarios</w:t>
      </w:r>
      <w:proofErr w:type="spellEnd"/>
      <w:r w:rsidRPr="00BB5FA1">
        <w:rPr>
          <w:sz w:val="22"/>
          <w:szCs w:val="22"/>
        </w:rPr>
        <w:t xml:space="preserve">-palvelun ja johtamisen koontiraportit. Kuntien tiloista koottujen tietojen avulla Senaatti rakentaa valtakunnallista kokonaiskuvaa kuntien käytössä olevista tiloista. Kihniössä järjestelmän käyttöönotto tapahtuu 12/2024–2/2025 aikana, jonka jälkeen kiinteistöjen </w:t>
      </w:r>
      <w:proofErr w:type="spellStart"/>
      <w:r w:rsidRPr="00BB5FA1">
        <w:rPr>
          <w:sz w:val="22"/>
          <w:szCs w:val="22"/>
        </w:rPr>
        <w:t>salkutus</w:t>
      </w:r>
      <w:proofErr w:type="spellEnd"/>
      <w:r w:rsidRPr="00BB5FA1">
        <w:rPr>
          <w:sz w:val="22"/>
          <w:szCs w:val="22"/>
        </w:rPr>
        <w:t>, PTS- ja kunno</w:t>
      </w:r>
      <w:r>
        <w:rPr>
          <w:sz w:val="22"/>
          <w:szCs w:val="22"/>
        </w:rPr>
        <w:t>n</w:t>
      </w:r>
      <w:r w:rsidRPr="00BB5FA1">
        <w:rPr>
          <w:sz w:val="22"/>
          <w:szCs w:val="22"/>
        </w:rPr>
        <w:t>hallinta sekä säästöpoten</w:t>
      </w:r>
      <w:r>
        <w:rPr>
          <w:sz w:val="22"/>
          <w:szCs w:val="22"/>
        </w:rPr>
        <w:t>t</w:t>
      </w:r>
      <w:r w:rsidRPr="00BB5FA1">
        <w:rPr>
          <w:sz w:val="22"/>
          <w:szCs w:val="22"/>
        </w:rPr>
        <w:t>iaali on mahdollista tuoda analysoidusti päätöksentekoon.</w:t>
      </w:r>
    </w:p>
    <w:p w14:paraId="2A28CCBF" w14:textId="77777777" w:rsidR="00672AD0" w:rsidRPr="00BB5FA1" w:rsidRDefault="00672AD0" w:rsidP="00672AD0">
      <w:pPr>
        <w:jc w:val="both"/>
        <w:rPr>
          <w:sz w:val="22"/>
          <w:szCs w:val="22"/>
        </w:rPr>
      </w:pPr>
    </w:p>
    <w:p w14:paraId="7A4383B0" w14:textId="77777777" w:rsidR="00672AD0" w:rsidRPr="00BB5FA1" w:rsidRDefault="00672AD0" w:rsidP="00672AD0">
      <w:pPr>
        <w:jc w:val="both"/>
        <w:rPr>
          <w:sz w:val="22"/>
          <w:szCs w:val="22"/>
        </w:rPr>
      </w:pPr>
      <w:r w:rsidRPr="00BB5FA1">
        <w:rPr>
          <w:sz w:val="22"/>
          <w:szCs w:val="22"/>
        </w:rPr>
        <w:t xml:space="preserve">Myös sähköisen huoltokirjan GM (Granlund </w:t>
      </w:r>
      <w:proofErr w:type="spellStart"/>
      <w:r w:rsidRPr="00BB5FA1">
        <w:rPr>
          <w:sz w:val="22"/>
          <w:szCs w:val="22"/>
        </w:rPr>
        <w:t>Manager</w:t>
      </w:r>
      <w:proofErr w:type="spellEnd"/>
      <w:r w:rsidRPr="00BB5FA1">
        <w:rPr>
          <w:sz w:val="22"/>
          <w:szCs w:val="22"/>
        </w:rPr>
        <w:t>) eteni vuonna 2024. Järjestelmään on hankittu pääkäyttäjätasoista koulutusta ja ohjelma on päivittäisessä käytössä mm. sisäisten vuokralaisten vikailmoituksissa, huolto-ohjelmissa ja määräaikaistarkastuksissa. Palvelu laajennetaan alkuvuonna 2025 kattamaan myös ulkoiset vikailmoitukset ja palvelupyynnöt kaikissa kunnan toimitila- ja asuinrakennuksissa sekä liikuntapaikoilla.</w:t>
      </w:r>
    </w:p>
    <w:p w14:paraId="0B200202" w14:textId="77777777" w:rsidR="00672AD0" w:rsidRPr="00BB5FA1" w:rsidRDefault="00672AD0" w:rsidP="00672AD0">
      <w:pPr>
        <w:jc w:val="both"/>
        <w:rPr>
          <w:sz w:val="22"/>
          <w:szCs w:val="22"/>
        </w:rPr>
      </w:pPr>
    </w:p>
    <w:p w14:paraId="65F9BEFF" w14:textId="77777777" w:rsidR="00672AD0" w:rsidRPr="00BB5FA1" w:rsidRDefault="00672AD0" w:rsidP="00672AD0">
      <w:pPr>
        <w:jc w:val="both"/>
        <w:rPr>
          <w:sz w:val="22"/>
          <w:szCs w:val="22"/>
        </w:rPr>
      </w:pPr>
      <w:r w:rsidRPr="00BB5FA1">
        <w:rPr>
          <w:sz w:val="22"/>
          <w:szCs w:val="22"/>
        </w:rPr>
        <w:t>Terveyskeskuksen tilatyöryhmä aloitti toimintansa TK:n tilojen jatkokäytön selvittelyssä hyvinvointialueen supistaessa tilojen vuokrausta 1.1.2026 alkaen. Työ jatkuu ja tilasuunnitteluun varaudutaan myös v. 2025 investoinneissa. Hyvinvointialueen uusien vuokrasopimusten neuvottelu- ja laadintatyö on käynnissä, ja kun TK:n hyvinvointialueen tarvitsemien tilojen määrä ja sijainti selviää, keskitetään kiinteistölle myös kunnan palveluja. Tilojen käyttöaste pyritään turvaamaan myös tiloja ulos vuokraamalla.</w:t>
      </w:r>
    </w:p>
    <w:p w14:paraId="39212649" w14:textId="77777777" w:rsidR="00672AD0" w:rsidRPr="00BB5FA1" w:rsidRDefault="00672AD0" w:rsidP="00672AD0">
      <w:pPr>
        <w:jc w:val="both"/>
        <w:rPr>
          <w:sz w:val="22"/>
          <w:szCs w:val="22"/>
        </w:rPr>
      </w:pPr>
    </w:p>
    <w:p w14:paraId="47C69CB4" w14:textId="77777777" w:rsidR="00672AD0" w:rsidRPr="00BB5FA1" w:rsidRDefault="00672AD0" w:rsidP="00672AD0">
      <w:pPr>
        <w:jc w:val="both"/>
        <w:rPr>
          <w:sz w:val="22"/>
          <w:szCs w:val="22"/>
        </w:rPr>
      </w:pPr>
      <w:r w:rsidRPr="00BB5FA1">
        <w:rPr>
          <w:sz w:val="22"/>
          <w:szCs w:val="22"/>
        </w:rPr>
        <w:t xml:space="preserve">Vuokra-asuntokantaan ei suoriteta isompia korjauksia. Vuonna 2025 suoritetaan kuitenkin salaojien kuntotutkimuksia nykytilanteen ja korjaustarpeen selvittämiseksi sekä suoritetaan </w:t>
      </w:r>
      <w:r w:rsidRPr="00BB5FA1">
        <w:rPr>
          <w:sz w:val="22"/>
          <w:szCs w:val="22"/>
        </w:rPr>
        <w:lastRenderedPageBreak/>
        <w:t>lämmitysjärjestelmien tasapainotuksia. Asuntokantaa karsitaan edelleen laajemman peruskorjauksen tarpeessa olevista kiinteistöistä luopumalla.</w:t>
      </w:r>
    </w:p>
    <w:p w14:paraId="29768B98" w14:textId="77777777" w:rsidR="00672AD0" w:rsidRDefault="00672AD0" w:rsidP="00672AD0">
      <w:pPr>
        <w:jc w:val="both"/>
        <w:rPr>
          <w:sz w:val="22"/>
          <w:szCs w:val="22"/>
        </w:rPr>
      </w:pPr>
    </w:p>
    <w:p w14:paraId="43D616C4" w14:textId="77777777" w:rsidR="00672AD0" w:rsidRPr="00BB5FA1" w:rsidRDefault="00672AD0" w:rsidP="00672AD0">
      <w:pPr>
        <w:jc w:val="both"/>
        <w:rPr>
          <w:sz w:val="22"/>
          <w:szCs w:val="22"/>
        </w:rPr>
      </w:pPr>
    </w:p>
    <w:p w14:paraId="07344129" w14:textId="77777777" w:rsidR="00672AD0" w:rsidRPr="00951A1C" w:rsidRDefault="00672AD0" w:rsidP="00672AD0">
      <w:pPr>
        <w:jc w:val="both"/>
      </w:pPr>
      <w:r w:rsidRPr="00951A1C">
        <w:t>Kiinteistöjen hoito ja vuokraus</w:t>
      </w:r>
    </w:p>
    <w:p w14:paraId="7AB48135" w14:textId="77777777" w:rsidR="00672AD0" w:rsidRPr="00BB5FA1" w:rsidRDefault="00672AD0" w:rsidP="00672AD0">
      <w:pPr>
        <w:jc w:val="both"/>
        <w:rPr>
          <w:sz w:val="22"/>
          <w:szCs w:val="22"/>
        </w:rPr>
      </w:pPr>
    </w:p>
    <w:tbl>
      <w:tblPr>
        <w:tblpPr w:leftFromText="141" w:rightFromText="141" w:vertAnchor="text"/>
        <w:tblW w:w="9891" w:type="dxa"/>
        <w:shd w:val="clear" w:color="auto" w:fill="DEEAF6"/>
        <w:tblCellMar>
          <w:left w:w="0" w:type="dxa"/>
          <w:right w:w="0" w:type="dxa"/>
        </w:tblCellMar>
        <w:tblLook w:val="04A0" w:firstRow="1" w:lastRow="0" w:firstColumn="1" w:lastColumn="0" w:noHBand="0" w:noVBand="1"/>
      </w:tblPr>
      <w:tblGrid>
        <w:gridCol w:w="1680"/>
        <w:gridCol w:w="1648"/>
        <w:gridCol w:w="1649"/>
        <w:gridCol w:w="1649"/>
        <w:gridCol w:w="1649"/>
        <w:gridCol w:w="1616"/>
      </w:tblGrid>
      <w:tr w:rsidR="00672AD0" w:rsidRPr="00BB5FA1" w14:paraId="3850845A" w14:textId="77777777" w:rsidTr="00136376">
        <w:trPr>
          <w:trHeight w:val="304"/>
        </w:trPr>
        <w:tc>
          <w:tcPr>
            <w:tcW w:w="1680" w:type="dxa"/>
            <w:tcBorders>
              <w:top w:val="single" w:sz="8" w:space="0" w:color="auto"/>
              <w:left w:val="single" w:sz="8" w:space="0" w:color="auto"/>
              <w:bottom w:val="single" w:sz="8" w:space="0" w:color="auto"/>
              <w:right w:val="single" w:sz="8" w:space="0" w:color="auto"/>
            </w:tcBorders>
            <w:shd w:val="clear" w:color="auto" w:fill="DEEAF6"/>
            <w:tcMar>
              <w:top w:w="0" w:type="dxa"/>
              <w:left w:w="70" w:type="dxa"/>
              <w:bottom w:w="0" w:type="dxa"/>
              <w:right w:w="70" w:type="dxa"/>
            </w:tcMar>
          </w:tcPr>
          <w:p w14:paraId="79CDBABF" w14:textId="77777777" w:rsidR="00672AD0" w:rsidRPr="00BB5FA1" w:rsidRDefault="00672AD0" w:rsidP="00136376">
            <w:pPr>
              <w:rPr>
                <w:sz w:val="22"/>
                <w:szCs w:val="22"/>
              </w:rPr>
            </w:pPr>
          </w:p>
        </w:tc>
        <w:tc>
          <w:tcPr>
            <w:tcW w:w="1648" w:type="dxa"/>
            <w:tcBorders>
              <w:top w:val="single" w:sz="8" w:space="0" w:color="auto"/>
              <w:left w:val="nil"/>
              <w:bottom w:val="single" w:sz="8" w:space="0" w:color="auto"/>
              <w:right w:val="single" w:sz="8" w:space="0" w:color="auto"/>
            </w:tcBorders>
            <w:shd w:val="clear" w:color="auto" w:fill="DEEAF6"/>
            <w:tcMar>
              <w:top w:w="0" w:type="dxa"/>
              <w:left w:w="70" w:type="dxa"/>
              <w:bottom w:w="0" w:type="dxa"/>
              <w:right w:w="70" w:type="dxa"/>
            </w:tcMar>
            <w:hideMark/>
          </w:tcPr>
          <w:p w14:paraId="64823230" w14:textId="48254E2F" w:rsidR="00672AD0" w:rsidRPr="00BB5FA1" w:rsidRDefault="00672AD0" w:rsidP="00136376">
            <w:pPr>
              <w:jc w:val="center"/>
              <w:rPr>
                <w:b/>
                <w:bCs/>
                <w:sz w:val="22"/>
                <w:szCs w:val="22"/>
              </w:rPr>
            </w:pPr>
            <w:r w:rsidRPr="00BB5FA1">
              <w:rPr>
                <w:b/>
                <w:bCs/>
                <w:sz w:val="22"/>
                <w:szCs w:val="22"/>
              </w:rPr>
              <w:t>TP 202</w:t>
            </w:r>
            <w:r w:rsidR="00702EBF">
              <w:rPr>
                <w:b/>
                <w:bCs/>
                <w:sz w:val="22"/>
                <w:szCs w:val="22"/>
              </w:rPr>
              <w:t>2</w:t>
            </w:r>
          </w:p>
        </w:tc>
        <w:tc>
          <w:tcPr>
            <w:tcW w:w="1649" w:type="dxa"/>
            <w:tcBorders>
              <w:top w:val="single" w:sz="8" w:space="0" w:color="auto"/>
              <w:left w:val="nil"/>
              <w:bottom w:val="single" w:sz="8" w:space="0" w:color="auto"/>
              <w:right w:val="single" w:sz="8" w:space="0" w:color="auto"/>
            </w:tcBorders>
            <w:shd w:val="clear" w:color="auto" w:fill="DEEAF6"/>
            <w:tcMar>
              <w:top w:w="0" w:type="dxa"/>
              <w:left w:w="70" w:type="dxa"/>
              <w:bottom w:w="0" w:type="dxa"/>
              <w:right w:w="70" w:type="dxa"/>
            </w:tcMar>
            <w:hideMark/>
          </w:tcPr>
          <w:p w14:paraId="71CC3E91" w14:textId="1B51BF34" w:rsidR="00672AD0" w:rsidRPr="00BB5FA1" w:rsidRDefault="00672AD0" w:rsidP="00136376">
            <w:pPr>
              <w:jc w:val="center"/>
              <w:rPr>
                <w:b/>
                <w:bCs/>
                <w:sz w:val="22"/>
                <w:szCs w:val="22"/>
              </w:rPr>
            </w:pPr>
            <w:r w:rsidRPr="00BB5FA1">
              <w:rPr>
                <w:b/>
                <w:bCs/>
                <w:sz w:val="22"/>
                <w:szCs w:val="22"/>
              </w:rPr>
              <w:t>TP 202</w:t>
            </w:r>
            <w:r w:rsidR="00702EBF">
              <w:rPr>
                <w:b/>
                <w:bCs/>
                <w:sz w:val="22"/>
                <w:szCs w:val="22"/>
              </w:rPr>
              <w:t>3</w:t>
            </w:r>
          </w:p>
        </w:tc>
        <w:tc>
          <w:tcPr>
            <w:tcW w:w="1649" w:type="dxa"/>
            <w:tcBorders>
              <w:top w:val="single" w:sz="8" w:space="0" w:color="auto"/>
              <w:left w:val="nil"/>
              <w:bottom w:val="single" w:sz="8" w:space="0" w:color="auto"/>
              <w:right w:val="single" w:sz="8" w:space="0" w:color="auto"/>
            </w:tcBorders>
            <w:shd w:val="clear" w:color="auto" w:fill="DEEAF6"/>
            <w:tcMar>
              <w:top w:w="0" w:type="dxa"/>
              <w:left w:w="70" w:type="dxa"/>
              <w:bottom w:w="0" w:type="dxa"/>
              <w:right w:w="70" w:type="dxa"/>
            </w:tcMar>
            <w:hideMark/>
          </w:tcPr>
          <w:p w14:paraId="4389266E" w14:textId="135766AF" w:rsidR="00672AD0" w:rsidRPr="00BB5FA1" w:rsidRDefault="00672AD0" w:rsidP="00136376">
            <w:pPr>
              <w:jc w:val="center"/>
              <w:rPr>
                <w:b/>
                <w:bCs/>
                <w:sz w:val="22"/>
                <w:szCs w:val="22"/>
              </w:rPr>
            </w:pPr>
            <w:r w:rsidRPr="00BB5FA1">
              <w:rPr>
                <w:b/>
                <w:bCs/>
                <w:sz w:val="22"/>
                <w:szCs w:val="22"/>
              </w:rPr>
              <w:t>TP 202</w:t>
            </w:r>
            <w:r w:rsidR="00E9647D">
              <w:rPr>
                <w:b/>
                <w:bCs/>
                <w:sz w:val="22"/>
                <w:szCs w:val="22"/>
              </w:rPr>
              <w:t>4</w:t>
            </w:r>
          </w:p>
        </w:tc>
        <w:tc>
          <w:tcPr>
            <w:tcW w:w="1649" w:type="dxa"/>
            <w:tcBorders>
              <w:top w:val="single" w:sz="8" w:space="0" w:color="auto"/>
              <w:left w:val="nil"/>
              <w:bottom w:val="single" w:sz="8" w:space="0" w:color="auto"/>
              <w:right w:val="single" w:sz="8" w:space="0" w:color="auto"/>
            </w:tcBorders>
            <w:shd w:val="clear" w:color="auto" w:fill="DEEAF6"/>
            <w:tcMar>
              <w:top w:w="0" w:type="dxa"/>
              <w:left w:w="70" w:type="dxa"/>
              <w:bottom w:w="0" w:type="dxa"/>
              <w:right w:w="70" w:type="dxa"/>
            </w:tcMar>
            <w:hideMark/>
          </w:tcPr>
          <w:p w14:paraId="7F941735" w14:textId="68B2A0C9" w:rsidR="00672AD0" w:rsidRPr="00BB5FA1" w:rsidRDefault="00672AD0" w:rsidP="00136376">
            <w:pPr>
              <w:jc w:val="center"/>
              <w:rPr>
                <w:b/>
                <w:bCs/>
                <w:sz w:val="22"/>
                <w:szCs w:val="22"/>
              </w:rPr>
            </w:pPr>
            <w:r w:rsidRPr="00BB5FA1">
              <w:rPr>
                <w:b/>
                <w:bCs/>
                <w:sz w:val="22"/>
                <w:szCs w:val="22"/>
              </w:rPr>
              <w:t>TA 202</w:t>
            </w:r>
            <w:r w:rsidR="00E9647D">
              <w:rPr>
                <w:b/>
                <w:bCs/>
                <w:sz w:val="22"/>
                <w:szCs w:val="22"/>
              </w:rPr>
              <w:t>5</w:t>
            </w:r>
          </w:p>
        </w:tc>
        <w:tc>
          <w:tcPr>
            <w:tcW w:w="1616" w:type="dxa"/>
            <w:tcBorders>
              <w:top w:val="single" w:sz="8" w:space="0" w:color="auto"/>
              <w:left w:val="nil"/>
              <w:bottom w:val="single" w:sz="8" w:space="0" w:color="auto"/>
              <w:right w:val="single" w:sz="8" w:space="0" w:color="auto"/>
            </w:tcBorders>
            <w:shd w:val="clear" w:color="auto" w:fill="DEEAF6"/>
          </w:tcPr>
          <w:p w14:paraId="6F4B56DE" w14:textId="517A09BB" w:rsidR="00672AD0" w:rsidRPr="00BB5FA1" w:rsidRDefault="00672AD0" w:rsidP="00136376">
            <w:pPr>
              <w:jc w:val="center"/>
              <w:rPr>
                <w:b/>
                <w:bCs/>
                <w:sz w:val="22"/>
                <w:szCs w:val="22"/>
              </w:rPr>
            </w:pPr>
            <w:r w:rsidRPr="00BB5FA1">
              <w:rPr>
                <w:b/>
                <w:bCs/>
                <w:sz w:val="22"/>
                <w:szCs w:val="22"/>
              </w:rPr>
              <w:t>TA 202</w:t>
            </w:r>
            <w:r w:rsidR="00E9647D">
              <w:rPr>
                <w:b/>
                <w:bCs/>
                <w:sz w:val="22"/>
                <w:szCs w:val="22"/>
              </w:rPr>
              <w:t>6</w:t>
            </w:r>
          </w:p>
        </w:tc>
      </w:tr>
      <w:tr w:rsidR="00672AD0" w:rsidRPr="00BB5FA1" w14:paraId="0386C21D" w14:textId="77777777" w:rsidTr="00136376">
        <w:trPr>
          <w:trHeight w:val="286"/>
        </w:trPr>
        <w:tc>
          <w:tcPr>
            <w:tcW w:w="1680" w:type="dxa"/>
            <w:tcBorders>
              <w:top w:val="nil"/>
              <w:left w:val="single" w:sz="8" w:space="0" w:color="auto"/>
              <w:bottom w:val="single" w:sz="8" w:space="0" w:color="auto"/>
              <w:right w:val="single" w:sz="8" w:space="0" w:color="auto"/>
            </w:tcBorders>
            <w:shd w:val="clear" w:color="auto" w:fill="DEEAF6"/>
            <w:tcMar>
              <w:top w:w="0" w:type="dxa"/>
              <w:left w:w="70" w:type="dxa"/>
              <w:bottom w:w="0" w:type="dxa"/>
              <w:right w:w="70" w:type="dxa"/>
            </w:tcMar>
            <w:hideMark/>
          </w:tcPr>
          <w:p w14:paraId="03F2345C" w14:textId="77777777" w:rsidR="00672AD0" w:rsidRPr="00BB5FA1" w:rsidRDefault="00672AD0" w:rsidP="00136376">
            <w:pPr>
              <w:rPr>
                <w:b/>
                <w:bCs/>
                <w:sz w:val="22"/>
                <w:szCs w:val="22"/>
              </w:rPr>
            </w:pPr>
            <w:r w:rsidRPr="00BB5FA1">
              <w:rPr>
                <w:b/>
                <w:bCs/>
                <w:sz w:val="22"/>
                <w:szCs w:val="22"/>
              </w:rPr>
              <w:t>Toimintatuotot</w:t>
            </w:r>
          </w:p>
        </w:tc>
        <w:tc>
          <w:tcPr>
            <w:tcW w:w="1648"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7DCF61B8" w14:textId="5F293AC9" w:rsidR="00672AD0" w:rsidRPr="00BB5FA1" w:rsidRDefault="00702EBF" w:rsidP="00136376">
            <w:pPr>
              <w:rPr>
                <w:sz w:val="22"/>
                <w:szCs w:val="22"/>
              </w:rPr>
            </w:pPr>
            <w:r>
              <w:rPr>
                <w:sz w:val="22"/>
                <w:szCs w:val="22"/>
              </w:rPr>
              <w:t xml:space="preserve">  </w:t>
            </w:r>
            <w:r w:rsidR="00672AD0" w:rsidRPr="00BB5FA1">
              <w:rPr>
                <w:sz w:val="22"/>
                <w:szCs w:val="22"/>
              </w:rPr>
              <w:t>1.</w:t>
            </w:r>
            <w:r>
              <w:rPr>
                <w:sz w:val="22"/>
                <w:szCs w:val="22"/>
              </w:rPr>
              <w:t>238.477</w:t>
            </w:r>
          </w:p>
        </w:tc>
        <w:tc>
          <w:tcPr>
            <w:tcW w:w="1649"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17E4C7CF" w14:textId="449727A4" w:rsidR="00672AD0" w:rsidRPr="00BB5FA1" w:rsidRDefault="00E9647D" w:rsidP="00136376">
            <w:pPr>
              <w:rPr>
                <w:sz w:val="22"/>
                <w:szCs w:val="22"/>
              </w:rPr>
            </w:pPr>
            <w:r>
              <w:rPr>
                <w:sz w:val="22"/>
                <w:szCs w:val="22"/>
              </w:rPr>
              <w:t xml:space="preserve">  </w:t>
            </w:r>
            <w:r w:rsidR="00672AD0" w:rsidRPr="00BB5FA1">
              <w:rPr>
                <w:sz w:val="22"/>
                <w:szCs w:val="22"/>
              </w:rPr>
              <w:t>1.</w:t>
            </w:r>
            <w:r w:rsidR="00702EBF">
              <w:rPr>
                <w:sz w:val="22"/>
                <w:szCs w:val="22"/>
              </w:rPr>
              <w:t>477.600</w:t>
            </w:r>
          </w:p>
        </w:tc>
        <w:tc>
          <w:tcPr>
            <w:tcW w:w="1649"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3ED1FC55" w14:textId="7C7609C5" w:rsidR="00672AD0" w:rsidRPr="00BB5FA1" w:rsidRDefault="00E9647D" w:rsidP="00136376">
            <w:pPr>
              <w:rPr>
                <w:sz w:val="22"/>
                <w:szCs w:val="22"/>
              </w:rPr>
            </w:pPr>
            <w:r>
              <w:rPr>
                <w:sz w:val="22"/>
                <w:szCs w:val="22"/>
              </w:rPr>
              <w:t xml:space="preserve"> 1.518.223</w:t>
            </w:r>
          </w:p>
        </w:tc>
        <w:tc>
          <w:tcPr>
            <w:tcW w:w="1649"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18CA2232" w14:textId="27BC6EAF" w:rsidR="00672AD0" w:rsidRPr="00BB5FA1" w:rsidRDefault="00E9647D" w:rsidP="00136376">
            <w:pPr>
              <w:rPr>
                <w:sz w:val="22"/>
                <w:szCs w:val="22"/>
              </w:rPr>
            </w:pPr>
            <w:r>
              <w:rPr>
                <w:sz w:val="22"/>
                <w:szCs w:val="22"/>
              </w:rPr>
              <w:t xml:space="preserve"> </w:t>
            </w:r>
            <w:r w:rsidR="00672AD0" w:rsidRPr="00BB5FA1">
              <w:rPr>
                <w:sz w:val="22"/>
                <w:szCs w:val="22"/>
              </w:rPr>
              <w:t>1.</w:t>
            </w:r>
            <w:r>
              <w:rPr>
                <w:sz w:val="22"/>
                <w:szCs w:val="22"/>
              </w:rPr>
              <w:t>636.262</w:t>
            </w:r>
          </w:p>
        </w:tc>
        <w:tc>
          <w:tcPr>
            <w:tcW w:w="1616" w:type="dxa"/>
            <w:tcBorders>
              <w:top w:val="nil"/>
              <w:left w:val="nil"/>
              <w:bottom w:val="single" w:sz="8" w:space="0" w:color="auto"/>
              <w:right w:val="single" w:sz="8" w:space="0" w:color="auto"/>
            </w:tcBorders>
            <w:shd w:val="clear" w:color="auto" w:fill="DEEAF6"/>
          </w:tcPr>
          <w:p w14:paraId="1D8E9F6C" w14:textId="5D176D63" w:rsidR="00672AD0" w:rsidRPr="00BB5FA1" w:rsidRDefault="00E9647D" w:rsidP="00136376">
            <w:pPr>
              <w:rPr>
                <w:sz w:val="22"/>
                <w:szCs w:val="22"/>
              </w:rPr>
            </w:pPr>
            <w:r>
              <w:rPr>
                <w:sz w:val="22"/>
                <w:szCs w:val="22"/>
              </w:rPr>
              <w:t xml:space="preserve">   1.472.896</w:t>
            </w:r>
          </w:p>
        </w:tc>
      </w:tr>
      <w:tr w:rsidR="00672AD0" w:rsidRPr="00BB5FA1" w14:paraId="55A04165" w14:textId="77777777" w:rsidTr="00136376">
        <w:trPr>
          <w:trHeight w:val="304"/>
        </w:trPr>
        <w:tc>
          <w:tcPr>
            <w:tcW w:w="1680" w:type="dxa"/>
            <w:tcBorders>
              <w:top w:val="nil"/>
              <w:left w:val="single" w:sz="8" w:space="0" w:color="auto"/>
              <w:bottom w:val="single" w:sz="8" w:space="0" w:color="auto"/>
              <w:right w:val="single" w:sz="8" w:space="0" w:color="auto"/>
            </w:tcBorders>
            <w:shd w:val="clear" w:color="auto" w:fill="DEEAF6"/>
            <w:tcMar>
              <w:top w:w="0" w:type="dxa"/>
              <w:left w:w="70" w:type="dxa"/>
              <w:bottom w:w="0" w:type="dxa"/>
              <w:right w:w="70" w:type="dxa"/>
            </w:tcMar>
            <w:hideMark/>
          </w:tcPr>
          <w:p w14:paraId="63D177C6" w14:textId="77777777" w:rsidR="00672AD0" w:rsidRPr="00BB5FA1" w:rsidRDefault="00672AD0" w:rsidP="00136376">
            <w:pPr>
              <w:rPr>
                <w:b/>
                <w:bCs/>
                <w:sz w:val="22"/>
                <w:szCs w:val="22"/>
              </w:rPr>
            </w:pPr>
            <w:r w:rsidRPr="00BB5FA1">
              <w:rPr>
                <w:b/>
                <w:bCs/>
                <w:sz w:val="22"/>
                <w:szCs w:val="22"/>
              </w:rPr>
              <w:t>Toimintakulut</w:t>
            </w:r>
          </w:p>
        </w:tc>
        <w:tc>
          <w:tcPr>
            <w:tcW w:w="1648"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75ECCB55" w14:textId="23D9373F" w:rsidR="00672AD0" w:rsidRPr="00BB5FA1" w:rsidRDefault="00702EBF" w:rsidP="00136376">
            <w:pPr>
              <w:rPr>
                <w:sz w:val="22"/>
                <w:szCs w:val="22"/>
              </w:rPr>
            </w:pPr>
            <w:r>
              <w:rPr>
                <w:sz w:val="22"/>
                <w:szCs w:val="22"/>
              </w:rPr>
              <w:t xml:space="preserve"> </w:t>
            </w:r>
            <w:r w:rsidR="00672AD0" w:rsidRPr="00BB5FA1">
              <w:rPr>
                <w:sz w:val="22"/>
                <w:szCs w:val="22"/>
              </w:rPr>
              <w:t>-</w:t>
            </w:r>
            <w:r>
              <w:rPr>
                <w:sz w:val="22"/>
                <w:szCs w:val="22"/>
              </w:rPr>
              <w:t>1.047.729</w:t>
            </w:r>
          </w:p>
        </w:tc>
        <w:tc>
          <w:tcPr>
            <w:tcW w:w="1649"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18416502" w14:textId="21DD5F21" w:rsidR="00672AD0" w:rsidRPr="00BB5FA1" w:rsidRDefault="00E9647D" w:rsidP="00136376">
            <w:pPr>
              <w:rPr>
                <w:sz w:val="22"/>
                <w:szCs w:val="22"/>
              </w:rPr>
            </w:pPr>
            <w:r>
              <w:rPr>
                <w:sz w:val="22"/>
                <w:szCs w:val="22"/>
              </w:rPr>
              <w:t xml:space="preserve"> </w:t>
            </w:r>
            <w:r w:rsidR="00672AD0" w:rsidRPr="00BB5FA1">
              <w:rPr>
                <w:sz w:val="22"/>
                <w:szCs w:val="22"/>
              </w:rPr>
              <w:t>-1.</w:t>
            </w:r>
            <w:r w:rsidR="00702EBF">
              <w:rPr>
                <w:sz w:val="22"/>
                <w:szCs w:val="22"/>
              </w:rPr>
              <w:t>223.833</w:t>
            </w:r>
          </w:p>
        </w:tc>
        <w:tc>
          <w:tcPr>
            <w:tcW w:w="1649"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1FCCAB36" w14:textId="19D201E2" w:rsidR="00672AD0" w:rsidRPr="00BB5FA1" w:rsidRDefault="00672AD0" w:rsidP="00136376">
            <w:pPr>
              <w:rPr>
                <w:sz w:val="22"/>
                <w:szCs w:val="22"/>
              </w:rPr>
            </w:pPr>
            <w:r w:rsidRPr="00BB5FA1">
              <w:rPr>
                <w:sz w:val="22"/>
                <w:szCs w:val="22"/>
              </w:rPr>
              <w:t>-</w:t>
            </w:r>
            <w:r w:rsidR="00E9647D">
              <w:rPr>
                <w:sz w:val="22"/>
                <w:szCs w:val="22"/>
              </w:rPr>
              <w:t>1.185.588</w:t>
            </w:r>
          </w:p>
        </w:tc>
        <w:tc>
          <w:tcPr>
            <w:tcW w:w="1649"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09D0F3EA" w14:textId="47D5DA09" w:rsidR="00672AD0" w:rsidRPr="00BB5FA1" w:rsidRDefault="00672AD0" w:rsidP="00136376">
            <w:pPr>
              <w:rPr>
                <w:sz w:val="22"/>
                <w:szCs w:val="22"/>
              </w:rPr>
            </w:pPr>
            <w:r w:rsidRPr="00BB5FA1">
              <w:rPr>
                <w:sz w:val="22"/>
                <w:szCs w:val="22"/>
              </w:rPr>
              <w:t>-1.</w:t>
            </w:r>
            <w:r w:rsidR="00E9647D">
              <w:rPr>
                <w:sz w:val="22"/>
                <w:szCs w:val="22"/>
              </w:rPr>
              <w:t>294.739</w:t>
            </w:r>
          </w:p>
        </w:tc>
        <w:tc>
          <w:tcPr>
            <w:tcW w:w="1616" w:type="dxa"/>
            <w:tcBorders>
              <w:top w:val="nil"/>
              <w:left w:val="nil"/>
              <w:bottom w:val="single" w:sz="8" w:space="0" w:color="auto"/>
              <w:right w:val="single" w:sz="8" w:space="0" w:color="auto"/>
            </w:tcBorders>
            <w:shd w:val="clear" w:color="auto" w:fill="DEEAF6"/>
          </w:tcPr>
          <w:p w14:paraId="3029FB73" w14:textId="48C3B978" w:rsidR="00672AD0" w:rsidRPr="00BB5FA1" w:rsidRDefault="00E9647D" w:rsidP="00136376">
            <w:pPr>
              <w:rPr>
                <w:sz w:val="22"/>
                <w:szCs w:val="22"/>
              </w:rPr>
            </w:pPr>
            <w:r>
              <w:rPr>
                <w:sz w:val="22"/>
                <w:szCs w:val="22"/>
              </w:rPr>
              <w:t xml:space="preserve">  -1.288.344</w:t>
            </w:r>
          </w:p>
        </w:tc>
      </w:tr>
      <w:tr w:rsidR="00672AD0" w:rsidRPr="00BB5FA1" w14:paraId="63E23369" w14:textId="77777777" w:rsidTr="00136376">
        <w:trPr>
          <w:trHeight w:val="286"/>
        </w:trPr>
        <w:tc>
          <w:tcPr>
            <w:tcW w:w="1680" w:type="dxa"/>
            <w:tcBorders>
              <w:top w:val="nil"/>
              <w:left w:val="single" w:sz="8" w:space="0" w:color="auto"/>
              <w:bottom w:val="single" w:sz="8" w:space="0" w:color="auto"/>
              <w:right w:val="single" w:sz="8" w:space="0" w:color="auto"/>
            </w:tcBorders>
            <w:shd w:val="clear" w:color="auto" w:fill="DEEAF6"/>
            <w:tcMar>
              <w:top w:w="0" w:type="dxa"/>
              <w:left w:w="70" w:type="dxa"/>
              <w:bottom w:w="0" w:type="dxa"/>
              <w:right w:w="70" w:type="dxa"/>
            </w:tcMar>
          </w:tcPr>
          <w:p w14:paraId="7FF998A1" w14:textId="77777777" w:rsidR="00672AD0" w:rsidRPr="00BB5FA1" w:rsidRDefault="00672AD0" w:rsidP="00136376">
            <w:pPr>
              <w:rPr>
                <w:b/>
                <w:bCs/>
                <w:sz w:val="22"/>
                <w:szCs w:val="22"/>
              </w:rPr>
            </w:pPr>
            <w:r w:rsidRPr="00BB5FA1">
              <w:rPr>
                <w:b/>
                <w:bCs/>
                <w:sz w:val="22"/>
                <w:szCs w:val="22"/>
              </w:rPr>
              <w:t>Toimintakate</w:t>
            </w:r>
          </w:p>
        </w:tc>
        <w:tc>
          <w:tcPr>
            <w:tcW w:w="1648"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256149A2" w14:textId="19DFF1DD" w:rsidR="00672AD0" w:rsidRPr="00BB5FA1" w:rsidRDefault="00702EBF" w:rsidP="00136376">
            <w:pPr>
              <w:rPr>
                <w:sz w:val="22"/>
                <w:szCs w:val="22"/>
              </w:rPr>
            </w:pPr>
            <w:r>
              <w:rPr>
                <w:sz w:val="22"/>
                <w:szCs w:val="22"/>
              </w:rPr>
              <w:t xml:space="preserve">     190.748</w:t>
            </w:r>
          </w:p>
        </w:tc>
        <w:tc>
          <w:tcPr>
            <w:tcW w:w="1649"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20528A1F" w14:textId="570DC2FB" w:rsidR="00672AD0" w:rsidRPr="00BB5FA1" w:rsidRDefault="00E9647D" w:rsidP="00136376">
            <w:pPr>
              <w:rPr>
                <w:sz w:val="22"/>
                <w:szCs w:val="22"/>
              </w:rPr>
            </w:pPr>
            <w:r>
              <w:rPr>
                <w:sz w:val="22"/>
                <w:szCs w:val="22"/>
              </w:rPr>
              <w:t xml:space="preserve">     </w:t>
            </w:r>
            <w:r w:rsidR="00702EBF">
              <w:rPr>
                <w:sz w:val="22"/>
                <w:szCs w:val="22"/>
              </w:rPr>
              <w:t>253.766</w:t>
            </w:r>
          </w:p>
        </w:tc>
        <w:tc>
          <w:tcPr>
            <w:tcW w:w="1649"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19897891" w14:textId="1CE93ED8" w:rsidR="00672AD0" w:rsidRPr="00BB5FA1" w:rsidRDefault="00E9647D" w:rsidP="00136376">
            <w:pPr>
              <w:rPr>
                <w:sz w:val="22"/>
                <w:szCs w:val="22"/>
              </w:rPr>
            </w:pPr>
            <w:r>
              <w:rPr>
                <w:sz w:val="22"/>
                <w:szCs w:val="22"/>
              </w:rPr>
              <w:t xml:space="preserve">    332.635</w:t>
            </w:r>
          </w:p>
        </w:tc>
        <w:tc>
          <w:tcPr>
            <w:tcW w:w="1649"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49E31A15" w14:textId="1658DE8B" w:rsidR="00672AD0" w:rsidRPr="00BB5FA1" w:rsidRDefault="00E9647D" w:rsidP="00136376">
            <w:pPr>
              <w:rPr>
                <w:sz w:val="22"/>
                <w:szCs w:val="22"/>
              </w:rPr>
            </w:pPr>
            <w:r>
              <w:rPr>
                <w:sz w:val="22"/>
                <w:szCs w:val="22"/>
              </w:rPr>
              <w:t xml:space="preserve">    341.523</w:t>
            </w:r>
          </w:p>
        </w:tc>
        <w:tc>
          <w:tcPr>
            <w:tcW w:w="1616" w:type="dxa"/>
            <w:tcBorders>
              <w:top w:val="nil"/>
              <w:left w:val="nil"/>
              <w:bottom w:val="single" w:sz="8" w:space="0" w:color="auto"/>
              <w:right w:val="single" w:sz="8" w:space="0" w:color="auto"/>
            </w:tcBorders>
            <w:shd w:val="clear" w:color="auto" w:fill="DEEAF6"/>
          </w:tcPr>
          <w:p w14:paraId="286C7571" w14:textId="16DBD5DA" w:rsidR="00672AD0" w:rsidRPr="00BB5FA1" w:rsidRDefault="00E9647D" w:rsidP="00136376">
            <w:pPr>
              <w:rPr>
                <w:sz w:val="22"/>
                <w:szCs w:val="22"/>
              </w:rPr>
            </w:pPr>
            <w:r>
              <w:rPr>
                <w:sz w:val="22"/>
                <w:szCs w:val="22"/>
              </w:rPr>
              <w:t xml:space="preserve">      184.552</w:t>
            </w:r>
          </w:p>
        </w:tc>
      </w:tr>
      <w:tr w:rsidR="00672AD0" w:rsidRPr="00BB5FA1" w14:paraId="668FE28C" w14:textId="77777777" w:rsidTr="00136376">
        <w:trPr>
          <w:trHeight w:val="286"/>
        </w:trPr>
        <w:tc>
          <w:tcPr>
            <w:tcW w:w="1680" w:type="dxa"/>
            <w:tcBorders>
              <w:top w:val="nil"/>
              <w:left w:val="single" w:sz="8" w:space="0" w:color="auto"/>
              <w:bottom w:val="single" w:sz="8" w:space="0" w:color="auto"/>
              <w:right w:val="single" w:sz="8" w:space="0" w:color="auto"/>
            </w:tcBorders>
            <w:shd w:val="clear" w:color="auto" w:fill="DEEAF6"/>
            <w:tcMar>
              <w:top w:w="0" w:type="dxa"/>
              <w:left w:w="70" w:type="dxa"/>
              <w:bottom w:w="0" w:type="dxa"/>
              <w:right w:w="70" w:type="dxa"/>
            </w:tcMar>
          </w:tcPr>
          <w:p w14:paraId="77DB284B" w14:textId="77777777" w:rsidR="00672AD0" w:rsidRPr="00BB5FA1" w:rsidRDefault="00672AD0" w:rsidP="00136376">
            <w:pPr>
              <w:rPr>
                <w:b/>
                <w:bCs/>
                <w:sz w:val="22"/>
                <w:szCs w:val="22"/>
              </w:rPr>
            </w:pPr>
            <w:r w:rsidRPr="00BB5FA1">
              <w:rPr>
                <w:b/>
                <w:bCs/>
                <w:sz w:val="22"/>
                <w:szCs w:val="22"/>
              </w:rPr>
              <w:t>Poistot</w:t>
            </w:r>
          </w:p>
        </w:tc>
        <w:tc>
          <w:tcPr>
            <w:tcW w:w="1648"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2DA5CDB1" w14:textId="67CF3316" w:rsidR="00672AD0" w:rsidRPr="00BB5FA1" w:rsidRDefault="00702EBF" w:rsidP="00136376">
            <w:pPr>
              <w:rPr>
                <w:sz w:val="22"/>
                <w:szCs w:val="22"/>
              </w:rPr>
            </w:pPr>
            <w:r>
              <w:rPr>
                <w:sz w:val="22"/>
                <w:szCs w:val="22"/>
              </w:rPr>
              <w:t xml:space="preserve">    </w:t>
            </w:r>
            <w:r w:rsidR="00672AD0" w:rsidRPr="00BB5FA1">
              <w:rPr>
                <w:sz w:val="22"/>
                <w:szCs w:val="22"/>
              </w:rPr>
              <w:t>-3</w:t>
            </w:r>
            <w:r>
              <w:rPr>
                <w:sz w:val="22"/>
                <w:szCs w:val="22"/>
              </w:rPr>
              <w:t>14.071</w:t>
            </w:r>
          </w:p>
        </w:tc>
        <w:tc>
          <w:tcPr>
            <w:tcW w:w="1649"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4CD0D04C" w14:textId="6D0875DC" w:rsidR="00672AD0" w:rsidRPr="00BB5FA1" w:rsidRDefault="00E9647D" w:rsidP="00136376">
            <w:pPr>
              <w:rPr>
                <w:sz w:val="22"/>
                <w:szCs w:val="22"/>
              </w:rPr>
            </w:pPr>
            <w:r>
              <w:rPr>
                <w:sz w:val="22"/>
                <w:szCs w:val="22"/>
              </w:rPr>
              <w:t xml:space="preserve">    </w:t>
            </w:r>
            <w:r w:rsidR="00672AD0" w:rsidRPr="00BB5FA1">
              <w:rPr>
                <w:sz w:val="22"/>
                <w:szCs w:val="22"/>
              </w:rPr>
              <w:t>-3</w:t>
            </w:r>
            <w:r w:rsidR="00702EBF">
              <w:rPr>
                <w:sz w:val="22"/>
                <w:szCs w:val="22"/>
              </w:rPr>
              <w:t>21.193</w:t>
            </w:r>
          </w:p>
        </w:tc>
        <w:tc>
          <w:tcPr>
            <w:tcW w:w="1649"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01D3DB04" w14:textId="4CC909AD" w:rsidR="00672AD0" w:rsidRPr="00BB5FA1" w:rsidRDefault="00E9647D" w:rsidP="00136376">
            <w:pPr>
              <w:rPr>
                <w:sz w:val="22"/>
                <w:szCs w:val="22"/>
              </w:rPr>
            </w:pPr>
            <w:r>
              <w:rPr>
                <w:sz w:val="22"/>
                <w:szCs w:val="22"/>
              </w:rPr>
              <w:t xml:space="preserve">   -369.880</w:t>
            </w:r>
          </w:p>
        </w:tc>
        <w:tc>
          <w:tcPr>
            <w:tcW w:w="1649"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3785CF0B" w14:textId="5E2B8284" w:rsidR="00672AD0" w:rsidRPr="00BB5FA1" w:rsidRDefault="00E9647D" w:rsidP="00136376">
            <w:pPr>
              <w:rPr>
                <w:sz w:val="22"/>
                <w:szCs w:val="22"/>
              </w:rPr>
            </w:pPr>
            <w:r>
              <w:rPr>
                <w:sz w:val="22"/>
                <w:szCs w:val="22"/>
              </w:rPr>
              <w:t xml:space="preserve">   </w:t>
            </w:r>
            <w:r w:rsidR="00672AD0" w:rsidRPr="00BB5FA1">
              <w:rPr>
                <w:sz w:val="22"/>
                <w:szCs w:val="22"/>
              </w:rPr>
              <w:t>-</w:t>
            </w:r>
            <w:r>
              <w:rPr>
                <w:sz w:val="22"/>
                <w:szCs w:val="22"/>
              </w:rPr>
              <w:t>345.933</w:t>
            </w:r>
          </w:p>
        </w:tc>
        <w:tc>
          <w:tcPr>
            <w:tcW w:w="1616" w:type="dxa"/>
            <w:tcBorders>
              <w:top w:val="nil"/>
              <w:left w:val="nil"/>
              <w:bottom w:val="single" w:sz="8" w:space="0" w:color="auto"/>
              <w:right w:val="single" w:sz="8" w:space="0" w:color="auto"/>
            </w:tcBorders>
            <w:shd w:val="clear" w:color="auto" w:fill="DEEAF6"/>
          </w:tcPr>
          <w:p w14:paraId="2364A162" w14:textId="0080CA05" w:rsidR="00672AD0" w:rsidRPr="00BB5FA1" w:rsidRDefault="00E9647D" w:rsidP="00136376">
            <w:pPr>
              <w:rPr>
                <w:sz w:val="22"/>
                <w:szCs w:val="22"/>
              </w:rPr>
            </w:pPr>
            <w:r>
              <w:rPr>
                <w:sz w:val="22"/>
                <w:szCs w:val="22"/>
              </w:rPr>
              <w:t xml:space="preserve">     -362.319</w:t>
            </w:r>
          </w:p>
        </w:tc>
      </w:tr>
      <w:tr w:rsidR="00672AD0" w:rsidRPr="00BB5FA1" w14:paraId="14E90583" w14:textId="77777777" w:rsidTr="00136376">
        <w:trPr>
          <w:trHeight w:val="286"/>
        </w:trPr>
        <w:tc>
          <w:tcPr>
            <w:tcW w:w="1680" w:type="dxa"/>
            <w:tcBorders>
              <w:top w:val="nil"/>
              <w:left w:val="single" w:sz="8" w:space="0" w:color="auto"/>
              <w:bottom w:val="single" w:sz="8" w:space="0" w:color="auto"/>
              <w:right w:val="single" w:sz="8" w:space="0" w:color="auto"/>
            </w:tcBorders>
            <w:shd w:val="clear" w:color="auto" w:fill="DEEAF6"/>
            <w:tcMar>
              <w:top w:w="0" w:type="dxa"/>
              <w:left w:w="70" w:type="dxa"/>
              <w:bottom w:w="0" w:type="dxa"/>
              <w:right w:w="70" w:type="dxa"/>
            </w:tcMar>
            <w:hideMark/>
          </w:tcPr>
          <w:p w14:paraId="38F30CAC" w14:textId="77777777" w:rsidR="00672AD0" w:rsidRPr="00BB5FA1" w:rsidRDefault="00672AD0" w:rsidP="00136376">
            <w:pPr>
              <w:rPr>
                <w:b/>
                <w:bCs/>
                <w:sz w:val="22"/>
                <w:szCs w:val="22"/>
              </w:rPr>
            </w:pPr>
            <w:r w:rsidRPr="00BB5FA1">
              <w:rPr>
                <w:b/>
                <w:bCs/>
                <w:sz w:val="22"/>
                <w:szCs w:val="22"/>
              </w:rPr>
              <w:t>Tilikauden tulos</w:t>
            </w:r>
          </w:p>
        </w:tc>
        <w:tc>
          <w:tcPr>
            <w:tcW w:w="1648"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5F39E6F8" w14:textId="0CD30A41" w:rsidR="00672AD0" w:rsidRPr="00BB5FA1" w:rsidRDefault="00702EBF" w:rsidP="00136376">
            <w:pPr>
              <w:rPr>
                <w:sz w:val="22"/>
                <w:szCs w:val="22"/>
              </w:rPr>
            </w:pPr>
            <w:r>
              <w:rPr>
                <w:sz w:val="22"/>
                <w:szCs w:val="22"/>
              </w:rPr>
              <w:t xml:space="preserve">    </w:t>
            </w:r>
            <w:r w:rsidR="00672AD0" w:rsidRPr="00BB5FA1">
              <w:rPr>
                <w:sz w:val="22"/>
                <w:szCs w:val="22"/>
              </w:rPr>
              <w:t>-12</w:t>
            </w:r>
            <w:r>
              <w:rPr>
                <w:sz w:val="22"/>
                <w:szCs w:val="22"/>
              </w:rPr>
              <w:t>3.323</w:t>
            </w:r>
          </w:p>
        </w:tc>
        <w:tc>
          <w:tcPr>
            <w:tcW w:w="1649"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4B5E92AF" w14:textId="4D54ACD0" w:rsidR="00672AD0" w:rsidRPr="00BB5FA1" w:rsidRDefault="00E9647D" w:rsidP="00136376">
            <w:pPr>
              <w:rPr>
                <w:sz w:val="22"/>
                <w:szCs w:val="22"/>
              </w:rPr>
            </w:pPr>
            <w:r>
              <w:rPr>
                <w:sz w:val="22"/>
                <w:szCs w:val="22"/>
              </w:rPr>
              <w:t xml:space="preserve">      </w:t>
            </w:r>
            <w:r w:rsidR="00672AD0" w:rsidRPr="00BB5FA1">
              <w:rPr>
                <w:sz w:val="22"/>
                <w:szCs w:val="22"/>
              </w:rPr>
              <w:t>-</w:t>
            </w:r>
            <w:r w:rsidR="00702EBF">
              <w:rPr>
                <w:sz w:val="22"/>
                <w:szCs w:val="22"/>
              </w:rPr>
              <w:t>67.427</w:t>
            </w:r>
          </w:p>
        </w:tc>
        <w:tc>
          <w:tcPr>
            <w:tcW w:w="1649"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062E0E35" w14:textId="0C5DBA82" w:rsidR="00672AD0" w:rsidRPr="00BB5FA1" w:rsidRDefault="00E9647D" w:rsidP="00136376">
            <w:pPr>
              <w:rPr>
                <w:sz w:val="22"/>
                <w:szCs w:val="22"/>
              </w:rPr>
            </w:pPr>
            <w:r>
              <w:rPr>
                <w:sz w:val="22"/>
                <w:szCs w:val="22"/>
              </w:rPr>
              <w:t xml:space="preserve">     -37.245</w:t>
            </w:r>
          </w:p>
        </w:tc>
        <w:tc>
          <w:tcPr>
            <w:tcW w:w="1649"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2FE3B76F" w14:textId="50723357" w:rsidR="00672AD0" w:rsidRPr="00BB5FA1" w:rsidRDefault="00E9647D" w:rsidP="00136376">
            <w:pPr>
              <w:rPr>
                <w:sz w:val="22"/>
                <w:szCs w:val="22"/>
              </w:rPr>
            </w:pPr>
            <w:r>
              <w:rPr>
                <w:sz w:val="22"/>
                <w:szCs w:val="22"/>
              </w:rPr>
              <w:t xml:space="preserve">       </w:t>
            </w:r>
            <w:r w:rsidR="00672AD0" w:rsidRPr="00BB5FA1">
              <w:rPr>
                <w:sz w:val="22"/>
                <w:szCs w:val="22"/>
              </w:rPr>
              <w:t>-</w:t>
            </w:r>
            <w:r>
              <w:rPr>
                <w:sz w:val="22"/>
                <w:szCs w:val="22"/>
              </w:rPr>
              <w:t>4.410</w:t>
            </w:r>
          </w:p>
        </w:tc>
        <w:tc>
          <w:tcPr>
            <w:tcW w:w="1616" w:type="dxa"/>
            <w:tcBorders>
              <w:top w:val="nil"/>
              <w:left w:val="nil"/>
              <w:bottom w:val="single" w:sz="8" w:space="0" w:color="auto"/>
              <w:right w:val="single" w:sz="8" w:space="0" w:color="auto"/>
            </w:tcBorders>
            <w:shd w:val="clear" w:color="auto" w:fill="DEEAF6"/>
          </w:tcPr>
          <w:p w14:paraId="4E00EF4C" w14:textId="1AC0EF40" w:rsidR="00672AD0" w:rsidRPr="00BB5FA1" w:rsidRDefault="00E9647D" w:rsidP="00136376">
            <w:pPr>
              <w:rPr>
                <w:sz w:val="22"/>
                <w:szCs w:val="22"/>
              </w:rPr>
            </w:pPr>
            <w:r>
              <w:rPr>
                <w:sz w:val="22"/>
                <w:szCs w:val="22"/>
              </w:rPr>
              <w:t xml:space="preserve">     -177.767</w:t>
            </w:r>
          </w:p>
        </w:tc>
      </w:tr>
    </w:tbl>
    <w:p w14:paraId="4A853055" w14:textId="77777777" w:rsidR="00672AD0" w:rsidRPr="00BB5FA1" w:rsidRDefault="00672AD0" w:rsidP="00672AD0">
      <w:pPr>
        <w:rPr>
          <w:lang w:val="x-none" w:eastAsia="x-none"/>
        </w:rPr>
      </w:pPr>
    </w:p>
    <w:p w14:paraId="729BFA21" w14:textId="77777777" w:rsidR="00672AD0" w:rsidRPr="00BB5FA1" w:rsidRDefault="00672AD0" w:rsidP="00672AD0">
      <w:pPr>
        <w:rPr>
          <w:lang w:val="x-none" w:eastAsia="x-none"/>
        </w:rPr>
      </w:pPr>
    </w:p>
    <w:p w14:paraId="64D7A83E" w14:textId="77777777" w:rsidR="00672AD0" w:rsidRPr="00BB5FA1" w:rsidRDefault="00672AD0" w:rsidP="00672AD0">
      <w:pPr>
        <w:pStyle w:val="Otsikko3"/>
        <w:rPr>
          <w:rFonts w:cs="Arial"/>
        </w:rPr>
      </w:pPr>
      <w:bookmarkStart w:id="9" w:name="_Toc25580224"/>
      <w:bookmarkStart w:id="10" w:name="_Toc184807029"/>
      <w:r w:rsidRPr="00BB5FA1">
        <w:rPr>
          <w:rFonts w:cs="Arial"/>
        </w:rPr>
        <w:t>Tekni</w:t>
      </w:r>
      <w:bookmarkEnd w:id="9"/>
      <w:r w:rsidRPr="00BB5FA1">
        <w:rPr>
          <w:rFonts w:cs="Arial"/>
        </w:rPr>
        <w:t>set palvelut, tukipalvelut</w:t>
      </w:r>
      <w:bookmarkEnd w:id="10"/>
    </w:p>
    <w:p w14:paraId="405E2DDD" w14:textId="77777777" w:rsidR="00672AD0" w:rsidRPr="00BB5FA1" w:rsidRDefault="00672AD0" w:rsidP="00672AD0">
      <w:pPr>
        <w:tabs>
          <w:tab w:val="left" w:pos="-31680"/>
          <w:tab w:val="left" w:pos="-30484"/>
          <w:tab w:val="left" w:pos="-29186"/>
          <w:tab w:val="left" w:pos="-27888"/>
          <w:tab w:val="left" w:pos="1"/>
          <w:tab w:val="left" w:pos="1298"/>
          <w:tab w:val="left" w:pos="2596"/>
          <w:tab w:val="left" w:pos="3895"/>
          <w:tab w:val="left" w:pos="4647"/>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 w:val="left" w:pos="31680"/>
        </w:tabs>
        <w:jc w:val="both"/>
        <w:rPr>
          <w:i/>
          <w:sz w:val="22"/>
          <w:szCs w:val="22"/>
        </w:rPr>
      </w:pPr>
    </w:p>
    <w:p w14:paraId="78123ADE" w14:textId="77777777" w:rsidR="00672AD0" w:rsidRPr="00BB5FA1" w:rsidRDefault="00672AD0" w:rsidP="00672AD0">
      <w:pPr>
        <w:tabs>
          <w:tab w:val="left" w:pos="-31680"/>
          <w:tab w:val="left" w:pos="-30484"/>
          <w:tab w:val="left" w:pos="-29186"/>
          <w:tab w:val="left" w:pos="-27888"/>
          <w:tab w:val="left" w:pos="1"/>
          <w:tab w:val="left" w:pos="1298"/>
          <w:tab w:val="left" w:pos="2596"/>
          <w:tab w:val="left" w:pos="3895"/>
          <w:tab w:val="left" w:pos="4647"/>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 w:val="left" w:pos="31680"/>
        </w:tabs>
        <w:jc w:val="both"/>
        <w:rPr>
          <w:i/>
          <w:sz w:val="22"/>
          <w:szCs w:val="22"/>
        </w:rPr>
      </w:pPr>
      <w:r w:rsidRPr="00BB5FA1">
        <w:rPr>
          <w:i/>
          <w:sz w:val="22"/>
          <w:szCs w:val="22"/>
        </w:rPr>
        <w:t xml:space="preserve">Teknisiin palveluihin kuuluvat teknisen toimen hallinto, konekeskus, laitosmiespalvelut ja siivouspalvelut. </w:t>
      </w:r>
    </w:p>
    <w:p w14:paraId="6E6950B4" w14:textId="77777777" w:rsidR="00672AD0" w:rsidRPr="00BB5FA1" w:rsidRDefault="00672AD0" w:rsidP="00672AD0">
      <w:pPr>
        <w:tabs>
          <w:tab w:val="left" w:pos="-31680"/>
          <w:tab w:val="left" w:pos="-30484"/>
          <w:tab w:val="left" w:pos="-29186"/>
          <w:tab w:val="left" w:pos="-27888"/>
          <w:tab w:val="left" w:pos="1"/>
          <w:tab w:val="left" w:pos="1298"/>
          <w:tab w:val="left" w:pos="2596"/>
          <w:tab w:val="left" w:pos="3895"/>
          <w:tab w:val="left" w:pos="4647"/>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 w:val="left" w:pos="31680"/>
        </w:tabs>
        <w:jc w:val="both"/>
        <w:rPr>
          <w:i/>
          <w:sz w:val="22"/>
          <w:szCs w:val="22"/>
        </w:rPr>
      </w:pPr>
    </w:p>
    <w:p w14:paraId="594A058C" w14:textId="22F49006" w:rsidR="00672AD0" w:rsidRPr="00BB5FA1" w:rsidRDefault="00672AD0" w:rsidP="00672AD0">
      <w:pPr>
        <w:rPr>
          <w:sz w:val="22"/>
          <w:szCs w:val="22"/>
        </w:rPr>
      </w:pPr>
      <w:r w:rsidRPr="00BB5FA1">
        <w:rPr>
          <w:sz w:val="22"/>
          <w:szCs w:val="22"/>
        </w:rPr>
        <w:t>Konekeskus käsittää kunnan teknisen puolen koneiden mm. traktorin, ruohonleikkurin ja latukoneen käyttö- ja kunnossapitomenot. Konekes</w:t>
      </w:r>
      <w:r w:rsidRPr="00BB5FA1">
        <w:rPr>
          <w:sz w:val="22"/>
          <w:szCs w:val="22"/>
        </w:rPr>
        <w:softHyphen/>
        <w:t xml:space="preserve">kuksen vuosikustannukset arvioidaan olevan </w:t>
      </w:r>
      <w:r w:rsidR="0022159A">
        <w:rPr>
          <w:sz w:val="22"/>
          <w:szCs w:val="22"/>
        </w:rPr>
        <w:t>24.000</w:t>
      </w:r>
      <w:r w:rsidRPr="00BB5FA1">
        <w:rPr>
          <w:sz w:val="22"/>
          <w:szCs w:val="22"/>
        </w:rPr>
        <w:t>,00 euroa. Ruohonleikkurin leasing päättyi 9/2024 ja uuden hankinnan kohdalla selvitettäväksi tulee ulkoalueiden hoidon palvelun hankinta kokonaisuudessaan. Latukone on ikääntynyt, mutta vuosittaisilla korjauksilla vielä palvellut.</w:t>
      </w:r>
    </w:p>
    <w:p w14:paraId="07C3A4F4" w14:textId="77777777" w:rsidR="00672AD0" w:rsidRPr="00BB5FA1" w:rsidRDefault="00672AD0" w:rsidP="00672AD0">
      <w:pPr>
        <w:jc w:val="both"/>
        <w:rPr>
          <w:sz w:val="22"/>
          <w:szCs w:val="22"/>
        </w:rPr>
      </w:pPr>
    </w:p>
    <w:p w14:paraId="779BD6FD" w14:textId="659E0B45" w:rsidR="00672AD0" w:rsidRPr="00BB5FA1" w:rsidRDefault="00672AD0" w:rsidP="00672AD0">
      <w:pPr>
        <w:jc w:val="both"/>
        <w:rPr>
          <w:sz w:val="22"/>
          <w:szCs w:val="22"/>
        </w:rPr>
      </w:pPr>
      <w:r w:rsidRPr="00BB5FA1">
        <w:rPr>
          <w:sz w:val="22"/>
          <w:szCs w:val="22"/>
        </w:rPr>
        <w:t xml:space="preserve">Laitosmiespalveluilla tuotetaan kunnossapitoa kaduille ja yleisille alueille, ulkoliikuntapaikoille sekä kiinteistöille. Kiinteistöjen hoito ja huolto sisältyvät sisäisiin ja ulkoisiin vuokriin. Lisäksi laitosmiespalveluita on myyty kunnan omistamille asunto- ja kiinteistöosakeyhtiöille (3 kpl) ja Vanhustentaloyhdistykselle. Laitosmiespalveluissa työskentelee kaksi laitosmiestä. Laitosmiespalveluiden vuosikustannukset arvioidaan olevan </w:t>
      </w:r>
      <w:r w:rsidR="0022159A">
        <w:rPr>
          <w:sz w:val="22"/>
          <w:szCs w:val="22"/>
        </w:rPr>
        <w:t>115.347</w:t>
      </w:r>
      <w:r w:rsidRPr="00BB5FA1">
        <w:rPr>
          <w:sz w:val="22"/>
          <w:szCs w:val="22"/>
        </w:rPr>
        <w:t xml:space="preserve"> euroa.</w:t>
      </w:r>
    </w:p>
    <w:p w14:paraId="3093AA83" w14:textId="77777777" w:rsidR="00672AD0" w:rsidRPr="00BB5FA1" w:rsidRDefault="00672AD0" w:rsidP="00672AD0">
      <w:pPr>
        <w:jc w:val="both"/>
        <w:rPr>
          <w:sz w:val="22"/>
          <w:szCs w:val="22"/>
        </w:rPr>
      </w:pPr>
    </w:p>
    <w:p w14:paraId="2C012E25" w14:textId="77777777" w:rsidR="00672AD0" w:rsidRPr="00BB5FA1" w:rsidRDefault="00672AD0" w:rsidP="00672AD0">
      <w:pPr>
        <w:jc w:val="both"/>
        <w:rPr>
          <w:sz w:val="22"/>
          <w:szCs w:val="22"/>
        </w:rPr>
      </w:pPr>
      <w:r w:rsidRPr="00BB5FA1">
        <w:rPr>
          <w:sz w:val="22"/>
          <w:szCs w:val="22"/>
        </w:rPr>
        <w:t>Siivouspalvelujen siirtyminen 1.8.2024 alkaen osaksi teknisiä palveluja näyttäytyy talousaviossa niin, että tilojen sisäiset siivouspalvelut ja puhtaanapitopalvelut (vaihtomatot, hygieniatuotteet) on sisällytetty sisäisiin vuokriin. Kunnan sisäisen tilaaja–tuottaja -malliin syventyminen vaatii vielä uuden ajattelutavan sisäistämistä niin puhtauspalveluiden tuottajilta kuin tilojen käyttäjiltä. Muutoksella on kuitenkin paitsi positiivinen vaikutus kuntatalouteen, myös henkilöstön työn kuormittavuuden ja resurssien tasaamiseen, palvelun tarpeenmukaisuuteen sekä joustavaan ja kustannustehokkaaseen palveluntuotantoon. Muutos vaatii kuitenkin aikaa. Haastetta tuo myös asian vaatiman panoksen irrottaminen tuotannon ja asiakkuuksien johtamiseen teknisessä hallinnossa.</w:t>
      </w:r>
    </w:p>
    <w:p w14:paraId="44541104" w14:textId="77777777" w:rsidR="00672AD0" w:rsidRPr="00BB5FA1" w:rsidRDefault="00672AD0" w:rsidP="00672AD0">
      <w:pPr>
        <w:jc w:val="both"/>
        <w:rPr>
          <w:sz w:val="22"/>
          <w:szCs w:val="22"/>
        </w:rPr>
      </w:pPr>
    </w:p>
    <w:p w14:paraId="681D9C8B" w14:textId="77777777" w:rsidR="00672AD0" w:rsidRPr="00BB5FA1" w:rsidRDefault="00672AD0" w:rsidP="00672AD0">
      <w:pPr>
        <w:jc w:val="both"/>
        <w:rPr>
          <w:sz w:val="22"/>
          <w:szCs w:val="22"/>
        </w:rPr>
      </w:pPr>
      <w:r w:rsidRPr="00BB5FA1">
        <w:rPr>
          <w:sz w:val="22"/>
          <w:szCs w:val="22"/>
        </w:rPr>
        <w:t>Siivouspalveluissa työskentelee kolme täysiaikaista ja yksi 60 % työaikaa tekevä työntekijä. Kunnan kiinteistöjen siivouspalveluiden tarve on mitoitettu v. 2023 ja nykyinen henkilöstön määrä vastaa tarvetta.</w:t>
      </w:r>
    </w:p>
    <w:p w14:paraId="530B7562" w14:textId="77777777" w:rsidR="00672AD0" w:rsidRPr="00BB5FA1" w:rsidRDefault="00672AD0" w:rsidP="00672AD0">
      <w:pPr>
        <w:jc w:val="both"/>
        <w:rPr>
          <w:sz w:val="22"/>
          <w:szCs w:val="22"/>
        </w:rPr>
      </w:pPr>
    </w:p>
    <w:p w14:paraId="79A31839" w14:textId="77777777" w:rsidR="00672AD0" w:rsidRPr="00BB5FA1" w:rsidRDefault="00672AD0" w:rsidP="00672AD0">
      <w:pPr>
        <w:jc w:val="both"/>
        <w:rPr>
          <w:sz w:val="22"/>
          <w:szCs w:val="22"/>
        </w:rPr>
      </w:pPr>
      <w:r w:rsidRPr="00BB5FA1">
        <w:rPr>
          <w:sz w:val="22"/>
          <w:szCs w:val="22"/>
        </w:rPr>
        <w:t>Teknisten tukipalveluiden kehittäminen jatkuu edelleen. Siivouspalveluiden siirtäminen tekniseksi tukipalveluksi on osa kehityspolkua. Seuraavia tehtäviä on yhteisen työnjohtoresurssin järjestäminen siivous- ja laitosmiespalveluille, asiakaspalveluaikojen ja -kanavien täsmentäminen ja palvelukuvausten laadinta (kuvaus asiakkaista, tuotettavasta palvelusta ja laatutasosta). Vasta tuotettavan palvelun ja laatutason täsmennyttyä on mahdollista tarkastella myös vaihtoehtoisia tapoja palvelutuotannolle.</w:t>
      </w:r>
    </w:p>
    <w:p w14:paraId="00E54AEE" w14:textId="77777777" w:rsidR="00672AD0" w:rsidRPr="00BB5FA1" w:rsidRDefault="00672AD0" w:rsidP="00672AD0">
      <w:pPr>
        <w:jc w:val="both"/>
        <w:outlineLvl w:val="1"/>
        <w:rPr>
          <w:sz w:val="22"/>
          <w:szCs w:val="22"/>
        </w:rPr>
      </w:pPr>
    </w:p>
    <w:p w14:paraId="777848A0" w14:textId="77777777" w:rsidR="00672AD0" w:rsidRPr="00BB5FA1" w:rsidRDefault="00672AD0" w:rsidP="00672AD0">
      <w:pPr>
        <w:rPr>
          <w:sz w:val="22"/>
          <w:szCs w:val="22"/>
        </w:rPr>
      </w:pPr>
      <w:r w:rsidRPr="00BB5FA1">
        <w:rPr>
          <w:sz w:val="22"/>
          <w:szCs w:val="22"/>
        </w:rPr>
        <w:t>Hallinnon kustannuspaikalle kuuluvat tekninen johtaja, toimistoinsinööri sekä lautakunnan menot. Teknisen hallinnon tehtävänä on johtaa ja koordinoida teknisen osaston toimintaa ja koko kunnan yhteistoimintaa. Kaavoituksen useat käynnissä olevat hankkeet, maankäytön ja rakentamisen lainsäädännön muutoksen ja digitalisaation vaikutukset sekä teknisten tukipalveluiden kehitystyö sitoo hallinnon resursseja. Koska kehitys- ja säästöpotentiaali teknisessä toimessa on kaikkein suurin kiinteistöjen osalla, operatiivista kiinteistöjohtamista on pyritty kehittämään, mutta työ on hidasta tiedon ollessa pirstaloitunutta. Senaatti kiinteistöjen tilatietopalveluun liittyminen tuo kauan kaivatun paikan tiedon tallentamiseen ja kiinteistöomaisuuden analysointiin. Järjestelmä on kunnille maksuton. Järjestelmän käyttöönottoon on varattu teknisen hallinnon resursseja alkuvuodesta 2025.</w:t>
      </w:r>
    </w:p>
    <w:p w14:paraId="5C871CDB" w14:textId="77777777" w:rsidR="00672AD0" w:rsidRPr="00BB5FA1" w:rsidRDefault="00672AD0" w:rsidP="00672AD0">
      <w:pPr>
        <w:rPr>
          <w:sz w:val="22"/>
          <w:szCs w:val="22"/>
        </w:rPr>
      </w:pPr>
    </w:p>
    <w:p w14:paraId="466AF72B" w14:textId="18A7B6CD" w:rsidR="00672AD0" w:rsidRPr="00BB5FA1" w:rsidRDefault="00672AD0" w:rsidP="00672AD0">
      <w:pPr>
        <w:rPr>
          <w:sz w:val="22"/>
          <w:szCs w:val="22"/>
        </w:rPr>
      </w:pPr>
      <w:r w:rsidRPr="00BB5FA1">
        <w:rPr>
          <w:sz w:val="22"/>
          <w:szCs w:val="22"/>
        </w:rPr>
        <w:t xml:space="preserve">Teknisen hallinnon kustannusten arvioidaan olevan </w:t>
      </w:r>
      <w:r w:rsidR="0022159A">
        <w:rPr>
          <w:sz w:val="22"/>
          <w:szCs w:val="22"/>
        </w:rPr>
        <w:t>208.439</w:t>
      </w:r>
      <w:r w:rsidRPr="00BB5FA1">
        <w:rPr>
          <w:sz w:val="22"/>
          <w:szCs w:val="22"/>
        </w:rPr>
        <w:t xml:space="preserve"> euroa. Kustannukset jaetaan sisäisenä eränä teknisen lautakunnan muille kustannuspaikoille. Laitosmies- ja siivouspalvelut sekä konekeskuksen menot jaetaan sisäisenä eränä teknisen toimen omille kustannuspaikoille.</w:t>
      </w:r>
    </w:p>
    <w:p w14:paraId="1098FEE5" w14:textId="77777777" w:rsidR="00672AD0" w:rsidRPr="00BB5FA1" w:rsidRDefault="00672AD0" w:rsidP="00672AD0">
      <w:pPr>
        <w:rPr>
          <w:sz w:val="22"/>
          <w:szCs w:val="22"/>
        </w:rPr>
      </w:pPr>
    </w:p>
    <w:p w14:paraId="58775B9A" w14:textId="77777777" w:rsidR="00672AD0" w:rsidRPr="00BB5FA1" w:rsidRDefault="00672AD0" w:rsidP="00672AD0">
      <w:pPr>
        <w:rPr>
          <w:sz w:val="22"/>
          <w:szCs w:val="22"/>
        </w:rPr>
      </w:pPr>
    </w:p>
    <w:p w14:paraId="7601F690" w14:textId="77777777" w:rsidR="00672AD0" w:rsidRPr="00BB5FA1" w:rsidRDefault="00672AD0" w:rsidP="00672AD0">
      <w:pPr>
        <w:rPr>
          <w:sz w:val="22"/>
          <w:szCs w:val="22"/>
        </w:rPr>
      </w:pPr>
    </w:p>
    <w:p w14:paraId="445CE76D" w14:textId="77777777" w:rsidR="00672AD0" w:rsidRPr="00951A1C" w:rsidRDefault="00672AD0" w:rsidP="00672AD0">
      <w:r w:rsidRPr="00951A1C">
        <w:t>Tekniset tukipalvelut</w:t>
      </w:r>
    </w:p>
    <w:p w14:paraId="3B2716D7" w14:textId="77777777" w:rsidR="00672AD0" w:rsidRPr="00BB5FA1" w:rsidRDefault="00672AD0" w:rsidP="00672AD0"/>
    <w:tbl>
      <w:tblPr>
        <w:tblpPr w:leftFromText="141" w:rightFromText="141" w:vertAnchor="text"/>
        <w:tblW w:w="9891" w:type="dxa"/>
        <w:shd w:val="clear" w:color="auto" w:fill="DEEAF6"/>
        <w:tblCellMar>
          <w:left w:w="0" w:type="dxa"/>
          <w:right w:w="0" w:type="dxa"/>
        </w:tblCellMar>
        <w:tblLook w:val="04A0" w:firstRow="1" w:lastRow="0" w:firstColumn="1" w:lastColumn="0" w:noHBand="0" w:noVBand="1"/>
      </w:tblPr>
      <w:tblGrid>
        <w:gridCol w:w="1702"/>
        <w:gridCol w:w="1641"/>
        <w:gridCol w:w="1640"/>
        <w:gridCol w:w="1640"/>
        <w:gridCol w:w="1640"/>
        <w:gridCol w:w="1628"/>
      </w:tblGrid>
      <w:tr w:rsidR="00672AD0" w:rsidRPr="00BB5FA1" w14:paraId="48A6C60C" w14:textId="77777777" w:rsidTr="00136376">
        <w:trPr>
          <w:trHeight w:val="304"/>
        </w:trPr>
        <w:tc>
          <w:tcPr>
            <w:tcW w:w="1702" w:type="dxa"/>
            <w:tcBorders>
              <w:top w:val="single" w:sz="8" w:space="0" w:color="auto"/>
              <w:left w:val="single" w:sz="8" w:space="0" w:color="auto"/>
              <w:bottom w:val="single" w:sz="8" w:space="0" w:color="auto"/>
              <w:right w:val="single" w:sz="8" w:space="0" w:color="auto"/>
            </w:tcBorders>
            <w:shd w:val="clear" w:color="auto" w:fill="DEEAF6"/>
            <w:tcMar>
              <w:top w:w="0" w:type="dxa"/>
              <w:left w:w="70" w:type="dxa"/>
              <w:bottom w:w="0" w:type="dxa"/>
              <w:right w:w="70" w:type="dxa"/>
            </w:tcMar>
          </w:tcPr>
          <w:p w14:paraId="65A41291" w14:textId="77777777" w:rsidR="00672AD0" w:rsidRPr="00BB5FA1" w:rsidRDefault="00672AD0" w:rsidP="00136376">
            <w:pPr>
              <w:rPr>
                <w:sz w:val="22"/>
                <w:szCs w:val="22"/>
              </w:rPr>
            </w:pPr>
          </w:p>
        </w:tc>
        <w:tc>
          <w:tcPr>
            <w:tcW w:w="1641" w:type="dxa"/>
            <w:tcBorders>
              <w:top w:val="single" w:sz="8" w:space="0" w:color="auto"/>
              <w:left w:val="nil"/>
              <w:bottom w:val="single" w:sz="8" w:space="0" w:color="auto"/>
              <w:right w:val="single" w:sz="8" w:space="0" w:color="auto"/>
            </w:tcBorders>
            <w:shd w:val="clear" w:color="auto" w:fill="DEEAF6"/>
            <w:tcMar>
              <w:top w:w="0" w:type="dxa"/>
              <w:left w:w="70" w:type="dxa"/>
              <w:bottom w:w="0" w:type="dxa"/>
              <w:right w:w="70" w:type="dxa"/>
            </w:tcMar>
            <w:hideMark/>
          </w:tcPr>
          <w:p w14:paraId="6269240F" w14:textId="65DBDECE" w:rsidR="00672AD0" w:rsidRPr="00BB5FA1" w:rsidRDefault="00672AD0" w:rsidP="00136376">
            <w:pPr>
              <w:rPr>
                <w:b/>
                <w:bCs/>
                <w:sz w:val="22"/>
                <w:szCs w:val="22"/>
              </w:rPr>
            </w:pPr>
            <w:r w:rsidRPr="00BB5FA1">
              <w:rPr>
                <w:b/>
                <w:bCs/>
                <w:sz w:val="22"/>
                <w:szCs w:val="22"/>
              </w:rPr>
              <w:t>TP 202</w:t>
            </w:r>
            <w:r w:rsidR="0022159A">
              <w:rPr>
                <w:b/>
                <w:bCs/>
                <w:sz w:val="22"/>
                <w:szCs w:val="22"/>
              </w:rPr>
              <w:t>2</w:t>
            </w:r>
          </w:p>
        </w:tc>
        <w:tc>
          <w:tcPr>
            <w:tcW w:w="1640" w:type="dxa"/>
            <w:tcBorders>
              <w:top w:val="single" w:sz="8" w:space="0" w:color="auto"/>
              <w:left w:val="nil"/>
              <w:bottom w:val="single" w:sz="8" w:space="0" w:color="auto"/>
              <w:right w:val="single" w:sz="8" w:space="0" w:color="auto"/>
            </w:tcBorders>
            <w:shd w:val="clear" w:color="auto" w:fill="DEEAF6"/>
            <w:tcMar>
              <w:top w:w="0" w:type="dxa"/>
              <w:left w:w="70" w:type="dxa"/>
              <w:bottom w:w="0" w:type="dxa"/>
              <w:right w:w="70" w:type="dxa"/>
            </w:tcMar>
            <w:hideMark/>
          </w:tcPr>
          <w:p w14:paraId="7699360D" w14:textId="5D55F992" w:rsidR="00672AD0" w:rsidRPr="00BB5FA1" w:rsidRDefault="00672AD0" w:rsidP="00136376">
            <w:pPr>
              <w:rPr>
                <w:b/>
                <w:bCs/>
                <w:sz w:val="22"/>
                <w:szCs w:val="22"/>
              </w:rPr>
            </w:pPr>
            <w:r w:rsidRPr="00BB5FA1">
              <w:rPr>
                <w:b/>
                <w:bCs/>
                <w:sz w:val="22"/>
                <w:szCs w:val="22"/>
              </w:rPr>
              <w:t>TP 202</w:t>
            </w:r>
            <w:r w:rsidR="0022159A">
              <w:rPr>
                <w:b/>
                <w:bCs/>
                <w:sz w:val="22"/>
                <w:szCs w:val="22"/>
              </w:rPr>
              <w:t>3</w:t>
            </w:r>
          </w:p>
        </w:tc>
        <w:tc>
          <w:tcPr>
            <w:tcW w:w="1640" w:type="dxa"/>
            <w:tcBorders>
              <w:top w:val="single" w:sz="8" w:space="0" w:color="auto"/>
              <w:left w:val="nil"/>
              <w:bottom w:val="single" w:sz="8" w:space="0" w:color="auto"/>
              <w:right w:val="single" w:sz="8" w:space="0" w:color="auto"/>
            </w:tcBorders>
            <w:shd w:val="clear" w:color="auto" w:fill="DEEAF6"/>
            <w:tcMar>
              <w:top w:w="0" w:type="dxa"/>
              <w:left w:w="70" w:type="dxa"/>
              <w:bottom w:w="0" w:type="dxa"/>
              <w:right w:w="70" w:type="dxa"/>
            </w:tcMar>
            <w:hideMark/>
          </w:tcPr>
          <w:p w14:paraId="6EBB926C" w14:textId="6E900A81" w:rsidR="00672AD0" w:rsidRPr="00BB5FA1" w:rsidRDefault="00672AD0" w:rsidP="00136376">
            <w:pPr>
              <w:rPr>
                <w:b/>
                <w:bCs/>
                <w:sz w:val="22"/>
                <w:szCs w:val="22"/>
              </w:rPr>
            </w:pPr>
            <w:r w:rsidRPr="00BB5FA1">
              <w:rPr>
                <w:b/>
                <w:bCs/>
                <w:sz w:val="22"/>
                <w:szCs w:val="22"/>
              </w:rPr>
              <w:t>TP 202</w:t>
            </w:r>
            <w:r w:rsidR="001C0264">
              <w:rPr>
                <w:b/>
                <w:bCs/>
                <w:sz w:val="22"/>
                <w:szCs w:val="22"/>
              </w:rPr>
              <w:t>4</w:t>
            </w:r>
          </w:p>
        </w:tc>
        <w:tc>
          <w:tcPr>
            <w:tcW w:w="1640" w:type="dxa"/>
            <w:tcBorders>
              <w:top w:val="single" w:sz="8" w:space="0" w:color="auto"/>
              <w:left w:val="nil"/>
              <w:bottom w:val="single" w:sz="8" w:space="0" w:color="auto"/>
              <w:right w:val="single" w:sz="8" w:space="0" w:color="auto"/>
            </w:tcBorders>
            <w:shd w:val="clear" w:color="auto" w:fill="DEEAF6"/>
            <w:tcMar>
              <w:top w:w="0" w:type="dxa"/>
              <w:left w:w="70" w:type="dxa"/>
              <w:bottom w:w="0" w:type="dxa"/>
              <w:right w:w="70" w:type="dxa"/>
            </w:tcMar>
            <w:hideMark/>
          </w:tcPr>
          <w:p w14:paraId="2CED2342" w14:textId="2C48133E" w:rsidR="00672AD0" w:rsidRPr="00BB5FA1" w:rsidRDefault="00672AD0" w:rsidP="00136376">
            <w:pPr>
              <w:rPr>
                <w:b/>
                <w:bCs/>
                <w:sz w:val="22"/>
                <w:szCs w:val="22"/>
              </w:rPr>
            </w:pPr>
            <w:r w:rsidRPr="00BB5FA1">
              <w:rPr>
                <w:b/>
                <w:bCs/>
                <w:sz w:val="22"/>
                <w:szCs w:val="22"/>
              </w:rPr>
              <w:t>TA 202</w:t>
            </w:r>
            <w:r w:rsidR="001C0264">
              <w:rPr>
                <w:b/>
                <w:bCs/>
                <w:sz w:val="22"/>
                <w:szCs w:val="22"/>
              </w:rPr>
              <w:t>5</w:t>
            </w:r>
          </w:p>
        </w:tc>
        <w:tc>
          <w:tcPr>
            <w:tcW w:w="1628" w:type="dxa"/>
            <w:tcBorders>
              <w:top w:val="single" w:sz="8" w:space="0" w:color="auto"/>
              <w:left w:val="nil"/>
              <w:bottom w:val="single" w:sz="8" w:space="0" w:color="auto"/>
              <w:right w:val="single" w:sz="8" w:space="0" w:color="auto"/>
            </w:tcBorders>
            <w:shd w:val="clear" w:color="auto" w:fill="DEEAF6"/>
          </w:tcPr>
          <w:p w14:paraId="206E75B8" w14:textId="71449D59" w:rsidR="00672AD0" w:rsidRPr="00BB5FA1" w:rsidRDefault="00672AD0" w:rsidP="00136376">
            <w:pPr>
              <w:rPr>
                <w:b/>
                <w:bCs/>
                <w:sz w:val="22"/>
                <w:szCs w:val="22"/>
              </w:rPr>
            </w:pPr>
            <w:r w:rsidRPr="00BB5FA1">
              <w:rPr>
                <w:b/>
                <w:bCs/>
                <w:sz w:val="22"/>
                <w:szCs w:val="22"/>
              </w:rPr>
              <w:t>TA 202</w:t>
            </w:r>
            <w:r w:rsidR="001C0264">
              <w:rPr>
                <w:b/>
                <w:bCs/>
                <w:sz w:val="22"/>
                <w:szCs w:val="22"/>
              </w:rPr>
              <w:t>6</w:t>
            </w:r>
          </w:p>
        </w:tc>
      </w:tr>
      <w:tr w:rsidR="00672AD0" w:rsidRPr="00BB5FA1" w14:paraId="07A91389" w14:textId="77777777" w:rsidTr="00136376">
        <w:trPr>
          <w:trHeight w:val="286"/>
        </w:trPr>
        <w:tc>
          <w:tcPr>
            <w:tcW w:w="1702" w:type="dxa"/>
            <w:tcBorders>
              <w:top w:val="nil"/>
              <w:left w:val="single" w:sz="8" w:space="0" w:color="auto"/>
              <w:bottom w:val="single" w:sz="8" w:space="0" w:color="auto"/>
              <w:right w:val="single" w:sz="8" w:space="0" w:color="auto"/>
            </w:tcBorders>
            <w:shd w:val="clear" w:color="auto" w:fill="DEEAF6"/>
            <w:tcMar>
              <w:top w:w="0" w:type="dxa"/>
              <w:left w:w="70" w:type="dxa"/>
              <w:bottom w:w="0" w:type="dxa"/>
              <w:right w:w="70" w:type="dxa"/>
            </w:tcMar>
            <w:hideMark/>
          </w:tcPr>
          <w:p w14:paraId="410888A9" w14:textId="77777777" w:rsidR="00672AD0" w:rsidRPr="00BB5FA1" w:rsidRDefault="00672AD0" w:rsidP="00136376">
            <w:pPr>
              <w:rPr>
                <w:b/>
                <w:bCs/>
                <w:sz w:val="22"/>
                <w:szCs w:val="22"/>
              </w:rPr>
            </w:pPr>
            <w:r w:rsidRPr="00BB5FA1">
              <w:rPr>
                <w:b/>
                <w:bCs/>
                <w:sz w:val="22"/>
                <w:szCs w:val="22"/>
              </w:rPr>
              <w:t>Toimintatuotot</w:t>
            </w:r>
          </w:p>
        </w:tc>
        <w:tc>
          <w:tcPr>
            <w:tcW w:w="1641"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7F6F8E1D" w14:textId="592B79FC" w:rsidR="00672AD0" w:rsidRPr="00BB5FA1" w:rsidRDefault="0022159A" w:rsidP="00136376">
            <w:pPr>
              <w:rPr>
                <w:sz w:val="22"/>
                <w:szCs w:val="22"/>
              </w:rPr>
            </w:pPr>
            <w:r>
              <w:rPr>
                <w:sz w:val="22"/>
                <w:szCs w:val="22"/>
              </w:rPr>
              <w:t xml:space="preserve">  344.230</w:t>
            </w:r>
          </w:p>
        </w:tc>
        <w:tc>
          <w:tcPr>
            <w:tcW w:w="1640"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75ABDCC0" w14:textId="30053B65" w:rsidR="00672AD0" w:rsidRPr="00BB5FA1" w:rsidRDefault="0022159A" w:rsidP="00136376">
            <w:pPr>
              <w:rPr>
                <w:sz w:val="22"/>
                <w:szCs w:val="22"/>
              </w:rPr>
            </w:pPr>
            <w:r>
              <w:rPr>
                <w:sz w:val="22"/>
                <w:szCs w:val="22"/>
              </w:rPr>
              <w:t xml:space="preserve">  </w:t>
            </w:r>
            <w:r w:rsidR="00672AD0" w:rsidRPr="00BB5FA1">
              <w:rPr>
                <w:sz w:val="22"/>
                <w:szCs w:val="22"/>
              </w:rPr>
              <w:t>3</w:t>
            </w:r>
            <w:r>
              <w:rPr>
                <w:sz w:val="22"/>
                <w:szCs w:val="22"/>
              </w:rPr>
              <w:t>50.067</w:t>
            </w:r>
          </w:p>
        </w:tc>
        <w:tc>
          <w:tcPr>
            <w:tcW w:w="1640"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5D40B972" w14:textId="5FB25F5E" w:rsidR="00672AD0" w:rsidRPr="00BB5FA1" w:rsidRDefault="001C0264" w:rsidP="00136376">
            <w:pPr>
              <w:rPr>
                <w:sz w:val="22"/>
                <w:szCs w:val="22"/>
              </w:rPr>
            </w:pPr>
            <w:r>
              <w:rPr>
                <w:sz w:val="22"/>
                <w:szCs w:val="22"/>
              </w:rPr>
              <w:t xml:space="preserve">  387.295</w:t>
            </w:r>
          </w:p>
        </w:tc>
        <w:tc>
          <w:tcPr>
            <w:tcW w:w="1640"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17172275" w14:textId="5D610F20" w:rsidR="00672AD0" w:rsidRPr="00BB5FA1" w:rsidRDefault="001C0264" w:rsidP="00136376">
            <w:pPr>
              <w:rPr>
                <w:sz w:val="22"/>
                <w:szCs w:val="22"/>
              </w:rPr>
            </w:pPr>
            <w:r>
              <w:rPr>
                <w:sz w:val="22"/>
                <w:szCs w:val="22"/>
              </w:rPr>
              <w:t xml:space="preserve"> 524.605</w:t>
            </w:r>
          </w:p>
        </w:tc>
        <w:tc>
          <w:tcPr>
            <w:tcW w:w="1628" w:type="dxa"/>
            <w:tcBorders>
              <w:top w:val="nil"/>
              <w:left w:val="nil"/>
              <w:bottom w:val="single" w:sz="8" w:space="0" w:color="auto"/>
              <w:right w:val="single" w:sz="8" w:space="0" w:color="auto"/>
            </w:tcBorders>
            <w:shd w:val="clear" w:color="auto" w:fill="DEEAF6"/>
          </w:tcPr>
          <w:p w14:paraId="6D91A663" w14:textId="20C5A0C2" w:rsidR="00672AD0" w:rsidRPr="00BB5FA1" w:rsidRDefault="001C0264" w:rsidP="00136376">
            <w:pPr>
              <w:rPr>
                <w:sz w:val="22"/>
                <w:szCs w:val="22"/>
              </w:rPr>
            </w:pPr>
            <w:r>
              <w:rPr>
                <w:sz w:val="22"/>
                <w:szCs w:val="22"/>
              </w:rPr>
              <w:t xml:space="preserve">   526.384</w:t>
            </w:r>
          </w:p>
        </w:tc>
      </w:tr>
      <w:tr w:rsidR="00672AD0" w:rsidRPr="00BB5FA1" w14:paraId="0C42855D" w14:textId="77777777" w:rsidTr="00136376">
        <w:trPr>
          <w:trHeight w:val="304"/>
        </w:trPr>
        <w:tc>
          <w:tcPr>
            <w:tcW w:w="1702" w:type="dxa"/>
            <w:tcBorders>
              <w:top w:val="nil"/>
              <w:left w:val="single" w:sz="8" w:space="0" w:color="auto"/>
              <w:bottom w:val="single" w:sz="8" w:space="0" w:color="auto"/>
              <w:right w:val="single" w:sz="8" w:space="0" w:color="auto"/>
            </w:tcBorders>
            <w:shd w:val="clear" w:color="auto" w:fill="DEEAF6"/>
            <w:tcMar>
              <w:top w:w="0" w:type="dxa"/>
              <w:left w:w="70" w:type="dxa"/>
              <w:bottom w:w="0" w:type="dxa"/>
              <w:right w:w="70" w:type="dxa"/>
            </w:tcMar>
            <w:hideMark/>
          </w:tcPr>
          <w:p w14:paraId="7C5F3413" w14:textId="77777777" w:rsidR="00672AD0" w:rsidRPr="00BB5FA1" w:rsidRDefault="00672AD0" w:rsidP="00136376">
            <w:pPr>
              <w:rPr>
                <w:b/>
                <w:bCs/>
                <w:sz w:val="22"/>
                <w:szCs w:val="22"/>
              </w:rPr>
            </w:pPr>
            <w:r w:rsidRPr="00BB5FA1">
              <w:rPr>
                <w:b/>
                <w:bCs/>
                <w:sz w:val="22"/>
                <w:szCs w:val="22"/>
              </w:rPr>
              <w:t>Toimintakulut</w:t>
            </w:r>
          </w:p>
        </w:tc>
        <w:tc>
          <w:tcPr>
            <w:tcW w:w="1641"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6B5DBDC7" w14:textId="73F38DE3" w:rsidR="00672AD0" w:rsidRPr="00BB5FA1" w:rsidRDefault="0022159A" w:rsidP="00136376">
            <w:pPr>
              <w:rPr>
                <w:sz w:val="22"/>
                <w:szCs w:val="22"/>
              </w:rPr>
            </w:pPr>
            <w:r>
              <w:rPr>
                <w:sz w:val="22"/>
                <w:szCs w:val="22"/>
              </w:rPr>
              <w:t xml:space="preserve"> </w:t>
            </w:r>
            <w:r w:rsidR="00672AD0" w:rsidRPr="00BB5FA1">
              <w:rPr>
                <w:sz w:val="22"/>
                <w:szCs w:val="22"/>
              </w:rPr>
              <w:t>-</w:t>
            </w:r>
            <w:r>
              <w:rPr>
                <w:sz w:val="22"/>
                <w:szCs w:val="22"/>
              </w:rPr>
              <w:t>340.350</w:t>
            </w:r>
          </w:p>
        </w:tc>
        <w:tc>
          <w:tcPr>
            <w:tcW w:w="1640"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06466552" w14:textId="02AF756C" w:rsidR="00672AD0" w:rsidRPr="00BB5FA1" w:rsidRDefault="0022159A" w:rsidP="00136376">
            <w:pPr>
              <w:rPr>
                <w:sz w:val="22"/>
                <w:szCs w:val="22"/>
              </w:rPr>
            </w:pPr>
            <w:r>
              <w:rPr>
                <w:sz w:val="22"/>
                <w:szCs w:val="22"/>
              </w:rPr>
              <w:t xml:space="preserve"> </w:t>
            </w:r>
            <w:r w:rsidR="00672AD0" w:rsidRPr="00BB5FA1">
              <w:rPr>
                <w:sz w:val="22"/>
                <w:szCs w:val="22"/>
              </w:rPr>
              <w:t>-3</w:t>
            </w:r>
            <w:r>
              <w:rPr>
                <w:sz w:val="22"/>
                <w:szCs w:val="22"/>
              </w:rPr>
              <w:t>50.067</w:t>
            </w:r>
          </w:p>
        </w:tc>
        <w:tc>
          <w:tcPr>
            <w:tcW w:w="1640"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55A9AF2A" w14:textId="57ED2B66" w:rsidR="00672AD0" w:rsidRPr="00BB5FA1" w:rsidRDefault="001C0264" w:rsidP="00136376">
            <w:pPr>
              <w:rPr>
                <w:sz w:val="22"/>
                <w:szCs w:val="22"/>
              </w:rPr>
            </w:pPr>
            <w:r>
              <w:rPr>
                <w:sz w:val="22"/>
                <w:szCs w:val="22"/>
              </w:rPr>
              <w:t xml:space="preserve"> </w:t>
            </w:r>
            <w:r w:rsidR="00672AD0" w:rsidRPr="00BB5FA1">
              <w:rPr>
                <w:sz w:val="22"/>
                <w:szCs w:val="22"/>
              </w:rPr>
              <w:t>-</w:t>
            </w:r>
            <w:r>
              <w:rPr>
                <w:sz w:val="22"/>
                <w:szCs w:val="22"/>
              </w:rPr>
              <w:t>387.295</w:t>
            </w:r>
          </w:p>
        </w:tc>
        <w:tc>
          <w:tcPr>
            <w:tcW w:w="1640"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69B1B6D2" w14:textId="71340842" w:rsidR="00672AD0" w:rsidRPr="00BB5FA1" w:rsidRDefault="00672AD0" w:rsidP="00136376">
            <w:pPr>
              <w:rPr>
                <w:sz w:val="22"/>
                <w:szCs w:val="22"/>
              </w:rPr>
            </w:pPr>
            <w:r w:rsidRPr="00BB5FA1">
              <w:rPr>
                <w:sz w:val="22"/>
                <w:szCs w:val="22"/>
              </w:rPr>
              <w:t>-</w:t>
            </w:r>
            <w:r w:rsidR="001C0264">
              <w:rPr>
                <w:sz w:val="22"/>
                <w:szCs w:val="22"/>
              </w:rPr>
              <w:t>522.355</w:t>
            </w:r>
          </w:p>
        </w:tc>
        <w:tc>
          <w:tcPr>
            <w:tcW w:w="1628" w:type="dxa"/>
            <w:tcBorders>
              <w:top w:val="nil"/>
              <w:left w:val="nil"/>
              <w:bottom w:val="single" w:sz="8" w:space="0" w:color="auto"/>
              <w:right w:val="single" w:sz="8" w:space="0" w:color="auto"/>
            </w:tcBorders>
            <w:shd w:val="clear" w:color="auto" w:fill="DEEAF6"/>
          </w:tcPr>
          <w:p w14:paraId="61BF8AF3" w14:textId="0C7158DD" w:rsidR="00672AD0" w:rsidRPr="00BB5FA1" w:rsidRDefault="001C0264" w:rsidP="00136376">
            <w:pPr>
              <w:rPr>
                <w:sz w:val="22"/>
                <w:szCs w:val="22"/>
              </w:rPr>
            </w:pPr>
            <w:r>
              <w:rPr>
                <w:sz w:val="22"/>
                <w:szCs w:val="22"/>
              </w:rPr>
              <w:t xml:space="preserve">  </w:t>
            </w:r>
            <w:r w:rsidR="00672AD0" w:rsidRPr="00BB5FA1">
              <w:rPr>
                <w:sz w:val="22"/>
                <w:szCs w:val="22"/>
              </w:rPr>
              <w:t>-</w:t>
            </w:r>
            <w:r>
              <w:rPr>
                <w:sz w:val="22"/>
                <w:szCs w:val="22"/>
              </w:rPr>
              <w:t>526.384</w:t>
            </w:r>
          </w:p>
        </w:tc>
      </w:tr>
      <w:tr w:rsidR="00672AD0" w:rsidRPr="00BB5FA1" w14:paraId="07B02B8B" w14:textId="77777777" w:rsidTr="00136376">
        <w:trPr>
          <w:trHeight w:val="286"/>
        </w:trPr>
        <w:tc>
          <w:tcPr>
            <w:tcW w:w="1702" w:type="dxa"/>
            <w:tcBorders>
              <w:top w:val="nil"/>
              <w:left w:val="single" w:sz="8" w:space="0" w:color="auto"/>
              <w:bottom w:val="single" w:sz="8" w:space="0" w:color="auto"/>
              <w:right w:val="single" w:sz="8" w:space="0" w:color="auto"/>
            </w:tcBorders>
            <w:shd w:val="clear" w:color="auto" w:fill="DEEAF6"/>
            <w:tcMar>
              <w:top w:w="0" w:type="dxa"/>
              <w:left w:w="70" w:type="dxa"/>
              <w:bottom w:w="0" w:type="dxa"/>
              <w:right w:w="70" w:type="dxa"/>
            </w:tcMar>
          </w:tcPr>
          <w:p w14:paraId="6F0308A4" w14:textId="77777777" w:rsidR="00672AD0" w:rsidRPr="00BB5FA1" w:rsidRDefault="00672AD0" w:rsidP="00136376">
            <w:pPr>
              <w:rPr>
                <w:b/>
                <w:bCs/>
                <w:sz w:val="22"/>
                <w:szCs w:val="22"/>
              </w:rPr>
            </w:pPr>
            <w:r w:rsidRPr="00BB5FA1">
              <w:rPr>
                <w:b/>
                <w:bCs/>
                <w:sz w:val="22"/>
                <w:szCs w:val="22"/>
              </w:rPr>
              <w:t>Toimintakate</w:t>
            </w:r>
          </w:p>
        </w:tc>
        <w:tc>
          <w:tcPr>
            <w:tcW w:w="1641"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626F5CD5" w14:textId="0D18359A" w:rsidR="00672AD0" w:rsidRPr="00BB5FA1" w:rsidRDefault="0022159A" w:rsidP="00136376">
            <w:pPr>
              <w:rPr>
                <w:sz w:val="22"/>
                <w:szCs w:val="22"/>
              </w:rPr>
            </w:pPr>
            <w:r>
              <w:rPr>
                <w:sz w:val="22"/>
                <w:szCs w:val="22"/>
              </w:rPr>
              <w:t xml:space="preserve">      3.880</w:t>
            </w:r>
          </w:p>
        </w:tc>
        <w:tc>
          <w:tcPr>
            <w:tcW w:w="1640"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65494EE3" w14:textId="0C0D8C2D" w:rsidR="0022159A" w:rsidRPr="00BB5FA1" w:rsidRDefault="0022159A" w:rsidP="00136376">
            <w:pPr>
              <w:rPr>
                <w:sz w:val="22"/>
                <w:szCs w:val="22"/>
              </w:rPr>
            </w:pPr>
            <w:r>
              <w:rPr>
                <w:sz w:val="22"/>
                <w:szCs w:val="22"/>
              </w:rPr>
              <w:t xml:space="preserve">             0 </w:t>
            </w:r>
          </w:p>
        </w:tc>
        <w:tc>
          <w:tcPr>
            <w:tcW w:w="1640"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48644FCD" w14:textId="390620DD" w:rsidR="00672AD0" w:rsidRPr="00BB5FA1" w:rsidRDefault="001C0264" w:rsidP="00136376">
            <w:pPr>
              <w:rPr>
                <w:sz w:val="22"/>
                <w:szCs w:val="22"/>
              </w:rPr>
            </w:pPr>
            <w:r>
              <w:rPr>
                <w:sz w:val="22"/>
                <w:szCs w:val="22"/>
              </w:rPr>
              <w:t xml:space="preserve">             </w:t>
            </w:r>
            <w:r w:rsidR="00672AD0" w:rsidRPr="00BB5FA1">
              <w:rPr>
                <w:sz w:val="22"/>
                <w:szCs w:val="22"/>
              </w:rPr>
              <w:t>0</w:t>
            </w:r>
          </w:p>
        </w:tc>
        <w:tc>
          <w:tcPr>
            <w:tcW w:w="1640"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4B56568B" w14:textId="69E8331C" w:rsidR="00672AD0" w:rsidRPr="00BB5FA1" w:rsidRDefault="001C0264" w:rsidP="00136376">
            <w:pPr>
              <w:rPr>
                <w:sz w:val="22"/>
                <w:szCs w:val="22"/>
              </w:rPr>
            </w:pPr>
            <w:r>
              <w:rPr>
                <w:sz w:val="22"/>
                <w:szCs w:val="22"/>
              </w:rPr>
              <w:t xml:space="preserve">     2.250</w:t>
            </w:r>
          </w:p>
        </w:tc>
        <w:tc>
          <w:tcPr>
            <w:tcW w:w="1628" w:type="dxa"/>
            <w:tcBorders>
              <w:top w:val="nil"/>
              <w:left w:val="nil"/>
              <w:bottom w:val="single" w:sz="8" w:space="0" w:color="auto"/>
              <w:right w:val="single" w:sz="8" w:space="0" w:color="auto"/>
            </w:tcBorders>
            <w:shd w:val="clear" w:color="auto" w:fill="DEEAF6"/>
          </w:tcPr>
          <w:p w14:paraId="4A4301FD" w14:textId="3655F60B" w:rsidR="00672AD0" w:rsidRPr="00BB5FA1" w:rsidRDefault="001C0264" w:rsidP="00136376">
            <w:pPr>
              <w:rPr>
                <w:sz w:val="22"/>
                <w:szCs w:val="22"/>
              </w:rPr>
            </w:pPr>
            <w:r>
              <w:rPr>
                <w:sz w:val="22"/>
                <w:szCs w:val="22"/>
              </w:rPr>
              <w:t xml:space="preserve">              0</w:t>
            </w:r>
          </w:p>
        </w:tc>
      </w:tr>
      <w:tr w:rsidR="00672AD0" w:rsidRPr="00BB5FA1" w14:paraId="1C98ABD9" w14:textId="77777777" w:rsidTr="00136376">
        <w:trPr>
          <w:trHeight w:val="286"/>
        </w:trPr>
        <w:tc>
          <w:tcPr>
            <w:tcW w:w="1702" w:type="dxa"/>
            <w:tcBorders>
              <w:top w:val="nil"/>
              <w:left w:val="single" w:sz="8" w:space="0" w:color="auto"/>
              <w:bottom w:val="single" w:sz="8" w:space="0" w:color="auto"/>
              <w:right w:val="single" w:sz="8" w:space="0" w:color="auto"/>
            </w:tcBorders>
            <w:shd w:val="clear" w:color="auto" w:fill="DEEAF6"/>
            <w:tcMar>
              <w:top w:w="0" w:type="dxa"/>
              <w:left w:w="70" w:type="dxa"/>
              <w:bottom w:w="0" w:type="dxa"/>
              <w:right w:w="70" w:type="dxa"/>
            </w:tcMar>
          </w:tcPr>
          <w:p w14:paraId="0C8324CD" w14:textId="77777777" w:rsidR="00672AD0" w:rsidRPr="00BB5FA1" w:rsidRDefault="00672AD0" w:rsidP="00136376">
            <w:pPr>
              <w:rPr>
                <w:b/>
                <w:bCs/>
                <w:sz w:val="22"/>
                <w:szCs w:val="22"/>
              </w:rPr>
            </w:pPr>
            <w:r w:rsidRPr="00BB5FA1">
              <w:rPr>
                <w:b/>
                <w:bCs/>
                <w:sz w:val="22"/>
                <w:szCs w:val="22"/>
              </w:rPr>
              <w:t>Poistot</w:t>
            </w:r>
          </w:p>
        </w:tc>
        <w:tc>
          <w:tcPr>
            <w:tcW w:w="1641"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1E2793E2" w14:textId="46FC39DC" w:rsidR="00672AD0" w:rsidRPr="00BB5FA1" w:rsidRDefault="0022159A" w:rsidP="00136376">
            <w:pPr>
              <w:rPr>
                <w:sz w:val="22"/>
                <w:szCs w:val="22"/>
              </w:rPr>
            </w:pPr>
            <w:r>
              <w:rPr>
                <w:sz w:val="22"/>
                <w:szCs w:val="22"/>
              </w:rPr>
              <w:t xml:space="preserve">     </w:t>
            </w:r>
            <w:r w:rsidR="00672AD0" w:rsidRPr="00BB5FA1">
              <w:rPr>
                <w:sz w:val="22"/>
                <w:szCs w:val="22"/>
              </w:rPr>
              <w:t>-</w:t>
            </w:r>
            <w:r>
              <w:rPr>
                <w:sz w:val="22"/>
                <w:szCs w:val="22"/>
              </w:rPr>
              <w:t>3.880</w:t>
            </w:r>
          </w:p>
        </w:tc>
        <w:tc>
          <w:tcPr>
            <w:tcW w:w="1640"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6F60FC8C" w14:textId="22348BB9" w:rsidR="00672AD0" w:rsidRPr="00BB5FA1" w:rsidRDefault="0022159A" w:rsidP="00136376">
            <w:pPr>
              <w:rPr>
                <w:sz w:val="22"/>
                <w:szCs w:val="22"/>
              </w:rPr>
            </w:pPr>
            <w:r>
              <w:rPr>
                <w:sz w:val="22"/>
                <w:szCs w:val="22"/>
              </w:rPr>
              <w:t xml:space="preserve">             0</w:t>
            </w:r>
          </w:p>
        </w:tc>
        <w:tc>
          <w:tcPr>
            <w:tcW w:w="1640"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76C57095" w14:textId="7967AE97" w:rsidR="00672AD0" w:rsidRPr="00BB5FA1" w:rsidRDefault="001C0264" w:rsidP="00136376">
            <w:pPr>
              <w:rPr>
                <w:sz w:val="22"/>
                <w:szCs w:val="22"/>
              </w:rPr>
            </w:pPr>
            <w:r>
              <w:rPr>
                <w:sz w:val="22"/>
                <w:szCs w:val="22"/>
              </w:rPr>
              <w:t xml:space="preserve">             </w:t>
            </w:r>
            <w:r w:rsidR="00672AD0" w:rsidRPr="00BB5FA1">
              <w:rPr>
                <w:sz w:val="22"/>
                <w:szCs w:val="22"/>
              </w:rPr>
              <w:t>0</w:t>
            </w:r>
          </w:p>
        </w:tc>
        <w:tc>
          <w:tcPr>
            <w:tcW w:w="1640"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0F7CE95C" w14:textId="1C6912C6" w:rsidR="00672AD0" w:rsidRPr="00BB5FA1" w:rsidRDefault="001C0264" w:rsidP="00136376">
            <w:pPr>
              <w:rPr>
                <w:sz w:val="22"/>
                <w:szCs w:val="22"/>
              </w:rPr>
            </w:pPr>
            <w:r>
              <w:rPr>
                <w:sz w:val="22"/>
                <w:szCs w:val="22"/>
              </w:rPr>
              <w:t xml:space="preserve">    -2.250</w:t>
            </w:r>
          </w:p>
        </w:tc>
        <w:tc>
          <w:tcPr>
            <w:tcW w:w="1628" w:type="dxa"/>
            <w:tcBorders>
              <w:top w:val="nil"/>
              <w:left w:val="nil"/>
              <w:bottom w:val="single" w:sz="8" w:space="0" w:color="auto"/>
              <w:right w:val="single" w:sz="8" w:space="0" w:color="auto"/>
            </w:tcBorders>
            <w:shd w:val="clear" w:color="auto" w:fill="DEEAF6"/>
          </w:tcPr>
          <w:p w14:paraId="4611312F" w14:textId="1BECDB31" w:rsidR="00672AD0" w:rsidRPr="00BB5FA1" w:rsidRDefault="001C0264" w:rsidP="00136376">
            <w:pPr>
              <w:rPr>
                <w:sz w:val="22"/>
                <w:szCs w:val="22"/>
              </w:rPr>
            </w:pPr>
            <w:r>
              <w:rPr>
                <w:sz w:val="22"/>
                <w:szCs w:val="22"/>
              </w:rPr>
              <w:t xml:space="preserve">              0 </w:t>
            </w:r>
          </w:p>
        </w:tc>
      </w:tr>
      <w:tr w:rsidR="00672AD0" w:rsidRPr="00BB5FA1" w14:paraId="03BA54C7" w14:textId="77777777" w:rsidTr="00136376">
        <w:trPr>
          <w:trHeight w:val="286"/>
        </w:trPr>
        <w:tc>
          <w:tcPr>
            <w:tcW w:w="1702" w:type="dxa"/>
            <w:tcBorders>
              <w:top w:val="nil"/>
              <w:left w:val="single" w:sz="8" w:space="0" w:color="auto"/>
              <w:bottom w:val="single" w:sz="8" w:space="0" w:color="auto"/>
              <w:right w:val="single" w:sz="8" w:space="0" w:color="auto"/>
            </w:tcBorders>
            <w:shd w:val="clear" w:color="auto" w:fill="DEEAF6"/>
            <w:tcMar>
              <w:top w:w="0" w:type="dxa"/>
              <w:left w:w="70" w:type="dxa"/>
              <w:bottom w:w="0" w:type="dxa"/>
              <w:right w:w="70" w:type="dxa"/>
            </w:tcMar>
            <w:hideMark/>
          </w:tcPr>
          <w:p w14:paraId="28055A28" w14:textId="77777777" w:rsidR="00672AD0" w:rsidRPr="00BB5FA1" w:rsidRDefault="00672AD0" w:rsidP="00136376">
            <w:pPr>
              <w:rPr>
                <w:b/>
                <w:bCs/>
                <w:sz w:val="22"/>
                <w:szCs w:val="22"/>
              </w:rPr>
            </w:pPr>
            <w:r w:rsidRPr="00BB5FA1">
              <w:rPr>
                <w:b/>
                <w:bCs/>
                <w:sz w:val="22"/>
                <w:szCs w:val="22"/>
              </w:rPr>
              <w:t>Tilikauden tulos</w:t>
            </w:r>
          </w:p>
        </w:tc>
        <w:tc>
          <w:tcPr>
            <w:tcW w:w="1641"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70607E74" w14:textId="2A566428" w:rsidR="00672AD0" w:rsidRPr="00BB5FA1" w:rsidRDefault="0022159A" w:rsidP="00136376">
            <w:pPr>
              <w:rPr>
                <w:sz w:val="22"/>
                <w:szCs w:val="22"/>
              </w:rPr>
            </w:pPr>
            <w:r>
              <w:rPr>
                <w:sz w:val="22"/>
                <w:szCs w:val="22"/>
              </w:rPr>
              <w:t xml:space="preserve">             </w:t>
            </w:r>
            <w:r w:rsidR="00672AD0" w:rsidRPr="00BB5FA1">
              <w:rPr>
                <w:sz w:val="22"/>
                <w:szCs w:val="22"/>
              </w:rPr>
              <w:t>0</w:t>
            </w:r>
          </w:p>
        </w:tc>
        <w:tc>
          <w:tcPr>
            <w:tcW w:w="1640"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40E024BF" w14:textId="69D56F31" w:rsidR="00672AD0" w:rsidRPr="00BB5FA1" w:rsidRDefault="001C0264" w:rsidP="00136376">
            <w:pPr>
              <w:rPr>
                <w:sz w:val="22"/>
                <w:szCs w:val="22"/>
              </w:rPr>
            </w:pPr>
            <w:r>
              <w:rPr>
                <w:sz w:val="22"/>
                <w:szCs w:val="22"/>
              </w:rPr>
              <w:t xml:space="preserve">             </w:t>
            </w:r>
            <w:r w:rsidR="00672AD0" w:rsidRPr="00BB5FA1">
              <w:rPr>
                <w:sz w:val="22"/>
                <w:szCs w:val="22"/>
              </w:rPr>
              <w:t>0</w:t>
            </w:r>
          </w:p>
        </w:tc>
        <w:tc>
          <w:tcPr>
            <w:tcW w:w="1640"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71EE8FEC" w14:textId="50BE2409" w:rsidR="00672AD0" w:rsidRPr="00BB5FA1" w:rsidRDefault="001C0264" w:rsidP="00136376">
            <w:pPr>
              <w:rPr>
                <w:sz w:val="22"/>
                <w:szCs w:val="22"/>
              </w:rPr>
            </w:pPr>
            <w:r>
              <w:rPr>
                <w:sz w:val="22"/>
                <w:szCs w:val="22"/>
              </w:rPr>
              <w:t xml:space="preserve">             </w:t>
            </w:r>
            <w:r w:rsidR="00672AD0" w:rsidRPr="00BB5FA1">
              <w:rPr>
                <w:sz w:val="22"/>
                <w:szCs w:val="22"/>
              </w:rPr>
              <w:t>0</w:t>
            </w:r>
          </w:p>
        </w:tc>
        <w:tc>
          <w:tcPr>
            <w:tcW w:w="1640"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68143716" w14:textId="6F8E396E" w:rsidR="00672AD0" w:rsidRPr="00BB5FA1" w:rsidRDefault="001C0264" w:rsidP="00136376">
            <w:pPr>
              <w:rPr>
                <w:sz w:val="22"/>
                <w:szCs w:val="22"/>
              </w:rPr>
            </w:pPr>
            <w:r>
              <w:rPr>
                <w:sz w:val="22"/>
                <w:szCs w:val="22"/>
              </w:rPr>
              <w:t xml:space="preserve">            </w:t>
            </w:r>
            <w:r w:rsidR="00672AD0" w:rsidRPr="00BB5FA1">
              <w:rPr>
                <w:sz w:val="22"/>
                <w:szCs w:val="22"/>
              </w:rPr>
              <w:t>0</w:t>
            </w:r>
          </w:p>
        </w:tc>
        <w:tc>
          <w:tcPr>
            <w:tcW w:w="1628" w:type="dxa"/>
            <w:tcBorders>
              <w:top w:val="nil"/>
              <w:left w:val="nil"/>
              <w:bottom w:val="single" w:sz="8" w:space="0" w:color="auto"/>
              <w:right w:val="single" w:sz="8" w:space="0" w:color="auto"/>
            </w:tcBorders>
            <w:shd w:val="clear" w:color="auto" w:fill="DEEAF6"/>
          </w:tcPr>
          <w:p w14:paraId="6A9225A0" w14:textId="0E69042B" w:rsidR="00672AD0" w:rsidRPr="00BB5FA1" w:rsidRDefault="001C0264" w:rsidP="00136376">
            <w:pPr>
              <w:rPr>
                <w:sz w:val="22"/>
                <w:szCs w:val="22"/>
              </w:rPr>
            </w:pPr>
            <w:r>
              <w:rPr>
                <w:sz w:val="22"/>
                <w:szCs w:val="22"/>
              </w:rPr>
              <w:t xml:space="preserve">              </w:t>
            </w:r>
            <w:r w:rsidR="00672AD0" w:rsidRPr="00BB5FA1">
              <w:rPr>
                <w:sz w:val="22"/>
                <w:szCs w:val="22"/>
              </w:rPr>
              <w:t>0</w:t>
            </w:r>
          </w:p>
        </w:tc>
      </w:tr>
    </w:tbl>
    <w:p w14:paraId="1E530E1E" w14:textId="77777777" w:rsidR="00672AD0" w:rsidRPr="00BB5FA1" w:rsidRDefault="00672AD0" w:rsidP="00672AD0">
      <w:pPr>
        <w:jc w:val="both"/>
        <w:rPr>
          <w:b/>
          <w:sz w:val="26"/>
          <w:szCs w:val="26"/>
        </w:rPr>
      </w:pPr>
    </w:p>
    <w:p w14:paraId="735154BC" w14:textId="77777777" w:rsidR="00672AD0" w:rsidRPr="00BB5FA1" w:rsidRDefault="00672AD0" w:rsidP="00672AD0">
      <w:pPr>
        <w:jc w:val="both"/>
        <w:rPr>
          <w:b/>
          <w:sz w:val="26"/>
          <w:szCs w:val="26"/>
        </w:rPr>
      </w:pPr>
    </w:p>
    <w:p w14:paraId="122CA736" w14:textId="77777777" w:rsidR="00672AD0" w:rsidRPr="00BB5FA1" w:rsidRDefault="00672AD0" w:rsidP="00672AD0">
      <w:pPr>
        <w:jc w:val="both"/>
        <w:rPr>
          <w:b/>
          <w:sz w:val="26"/>
          <w:szCs w:val="26"/>
        </w:rPr>
      </w:pPr>
      <w:r w:rsidRPr="00BB5FA1">
        <w:rPr>
          <w:b/>
          <w:sz w:val="26"/>
          <w:szCs w:val="26"/>
        </w:rPr>
        <w:t>Tekninen lautakunta</w:t>
      </w:r>
    </w:p>
    <w:p w14:paraId="56178048" w14:textId="77777777" w:rsidR="00672AD0" w:rsidRPr="00BB5FA1" w:rsidRDefault="00672AD0" w:rsidP="00672AD0">
      <w:pPr>
        <w:jc w:val="both"/>
        <w:rPr>
          <w:b/>
          <w:sz w:val="26"/>
          <w:szCs w:val="26"/>
        </w:rPr>
      </w:pPr>
    </w:p>
    <w:p w14:paraId="5EA136CD" w14:textId="77777777" w:rsidR="00672AD0" w:rsidRPr="00BB5FA1" w:rsidRDefault="00672AD0" w:rsidP="00672AD0">
      <w:pPr>
        <w:jc w:val="both"/>
        <w:rPr>
          <w:b/>
          <w:sz w:val="26"/>
          <w:szCs w:val="26"/>
        </w:rPr>
      </w:pPr>
    </w:p>
    <w:tbl>
      <w:tblPr>
        <w:tblpPr w:leftFromText="141" w:rightFromText="141" w:vertAnchor="text"/>
        <w:tblW w:w="9891" w:type="dxa"/>
        <w:shd w:val="clear" w:color="auto" w:fill="DEEAF6"/>
        <w:tblCellMar>
          <w:left w:w="0" w:type="dxa"/>
          <w:right w:w="0" w:type="dxa"/>
        </w:tblCellMar>
        <w:tblLook w:val="04A0" w:firstRow="1" w:lastRow="0" w:firstColumn="1" w:lastColumn="0" w:noHBand="0" w:noVBand="1"/>
      </w:tblPr>
      <w:tblGrid>
        <w:gridCol w:w="1680"/>
        <w:gridCol w:w="1648"/>
        <w:gridCol w:w="1649"/>
        <w:gridCol w:w="1649"/>
        <w:gridCol w:w="1649"/>
        <w:gridCol w:w="1616"/>
      </w:tblGrid>
      <w:tr w:rsidR="00672AD0" w:rsidRPr="00BB5FA1" w14:paraId="22AF31CF" w14:textId="77777777" w:rsidTr="00136376">
        <w:trPr>
          <w:trHeight w:val="304"/>
        </w:trPr>
        <w:tc>
          <w:tcPr>
            <w:tcW w:w="1680" w:type="dxa"/>
            <w:tcBorders>
              <w:top w:val="single" w:sz="8" w:space="0" w:color="auto"/>
              <w:left w:val="single" w:sz="8" w:space="0" w:color="auto"/>
              <w:bottom w:val="single" w:sz="8" w:space="0" w:color="auto"/>
              <w:right w:val="single" w:sz="8" w:space="0" w:color="auto"/>
            </w:tcBorders>
            <w:shd w:val="clear" w:color="auto" w:fill="DEEAF6"/>
            <w:tcMar>
              <w:top w:w="0" w:type="dxa"/>
              <w:left w:w="70" w:type="dxa"/>
              <w:bottom w:w="0" w:type="dxa"/>
              <w:right w:w="70" w:type="dxa"/>
            </w:tcMar>
          </w:tcPr>
          <w:p w14:paraId="69C03ED8" w14:textId="77777777" w:rsidR="00672AD0" w:rsidRPr="00BB5FA1" w:rsidRDefault="00672AD0" w:rsidP="00136376">
            <w:pPr>
              <w:rPr>
                <w:sz w:val="22"/>
                <w:szCs w:val="22"/>
              </w:rPr>
            </w:pPr>
          </w:p>
        </w:tc>
        <w:tc>
          <w:tcPr>
            <w:tcW w:w="1648" w:type="dxa"/>
            <w:tcBorders>
              <w:top w:val="single" w:sz="8" w:space="0" w:color="auto"/>
              <w:left w:val="nil"/>
              <w:bottom w:val="single" w:sz="8" w:space="0" w:color="auto"/>
              <w:right w:val="single" w:sz="8" w:space="0" w:color="auto"/>
            </w:tcBorders>
            <w:shd w:val="clear" w:color="auto" w:fill="DEEAF6"/>
            <w:tcMar>
              <w:top w:w="0" w:type="dxa"/>
              <w:left w:w="70" w:type="dxa"/>
              <w:bottom w:w="0" w:type="dxa"/>
              <w:right w:w="70" w:type="dxa"/>
            </w:tcMar>
            <w:hideMark/>
          </w:tcPr>
          <w:p w14:paraId="0F37E5A6" w14:textId="201B8107" w:rsidR="00672AD0" w:rsidRPr="00BB5FA1" w:rsidRDefault="00672AD0" w:rsidP="00136376">
            <w:pPr>
              <w:jc w:val="center"/>
              <w:rPr>
                <w:b/>
                <w:bCs/>
                <w:sz w:val="22"/>
                <w:szCs w:val="22"/>
              </w:rPr>
            </w:pPr>
            <w:r w:rsidRPr="00BB5FA1">
              <w:rPr>
                <w:b/>
                <w:bCs/>
                <w:sz w:val="22"/>
                <w:szCs w:val="22"/>
              </w:rPr>
              <w:t>TP 202</w:t>
            </w:r>
            <w:r w:rsidR="001C0264">
              <w:rPr>
                <w:b/>
                <w:bCs/>
                <w:sz w:val="22"/>
                <w:szCs w:val="22"/>
              </w:rPr>
              <w:t>2</w:t>
            </w:r>
          </w:p>
        </w:tc>
        <w:tc>
          <w:tcPr>
            <w:tcW w:w="1649" w:type="dxa"/>
            <w:tcBorders>
              <w:top w:val="single" w:sz="8" w:space="0" w:color="auto"/>
              <w:left w:val="nil"/>
              <w:bottom w:val="single" w:sz="8" w:space="0" w:color="auto"/>
              <w:right w:val="single" w:sz="8" w:space="0" w:color="auto"/>
            </w:tcBorders>
            <w:shd w:val="clear" w:color="auto" w:fill="DEEAF6"/>
            <w:tcMar>
              <w:top w:w="0" w:type="dxa"/>
              <w:left w:w="70" w:type="dxa"/>
              <w:bottom w:w="0" w:type="dxa"/>
              <w:right w:w="70" w:type="dxa"/>
            </w:tcMar>
            <w:hideMark/>
          </w:tcPr>
          <w:p w14:paraId="6E71CA79" w14:textId="74B0874D" w:rsidR="00672AD0" w:rsidRPr="00BB5FA1" w:rsidRDefault="00672AD0" w:rsidP="00136376">
            <w:pPr>
              <w:jc w:val="center"/>
              <w:rPr>
                <w:b/>
                <w:bCs/>
                <w:sz w:val="22"/>
                <w:szCs w:val="22"/>
              </w:rPr>
            </w:pPr>
            <w:r w:rsidRPr="00BB5FA1">
              <w:rPr>
                <w:b/>
                <w:bCs/>
                <w:sz w:val="22"/>
                <w:szCs w:val="22"/>
              </w:rPr>
              <w:t>TP 202</w:t>
            </w:r>
            <w:r w:rsidR="001C0264">
              <w:rPr>
                <w:b/>
                <w:bCs/>
                <w:sz w:val="22"/>
                <w:szCs w:val="22"/>
              </w:rPr>
              <w:t>3</w:t>
            </w:r>
          </w:p>
        </w:tc>
        <w:tc>
          <w:tcPr>
            <w:tcW w:w="1649" w:type="dxa"/>
            <w:tcBorders>
              <w:top w:val="single" w:sz="8" w:space="0" w:color="auto"/>
              <w:left w:val="nil"/>
              <w:bottom w:val="single" w:sz="8" w:space="0" w:color="auto"/>
              <w:right w:val="single" w:sz="8" w:space="0" w:color="auto"/>
            </w:tcBorders>
            <w:shd w:val="clear" w:color="auto" w:fill="DEEAF6"/>
            <w:tcMar>
              <w:top w:w="0" w:type="dxa"/>
              <w:left w:w="70" w:type="dxa"/>
              <w:bottom w:w="0" w:type="dxa"/>
              <w:right w:w="70" w:type="dxa"/>
            </w:tcMar>
            <w:hideMark/>
          </w:tcPr>
          <w:p w14:paraId="1E717480" w14:textId="42226E10" w:rsidR="00672AD0" w:rsidRPr="00BB5FA1" w:rsidRDefault="00672AD0" w:rsidP="00136376">
            <w:pPr>
              <w:jc w:val="center"/>
              <w:rPr>
                <w:b/>
                <w:bCs/>
                <w:sz w:val="22"/>
                <w:szCs w:val="22"/>
              </w:rPr>
            </w:pPr>
            <w:r w:rsidRPr="00BB5FA1">
              <w:rPr>
                <w:b/>
                <w:bCs/>
                <w:sz w:val="22"/>
                <w:szCs w:val="22"/>
              </w:rPr>
              <w:t>TP 202</w:t>
            </w:r>
            <w:r w:rsidR="001C0264">
              <w:rPr>
                <w:b/>
                <w:bCs/>
                <w:sz w:val="22"/>
                <w:szCs w:val="22"/>
              </w:rPr>
              <w:t>4</w:t>
            </w:r>
          </w:p>
        </w:tc>
        <w:tc>
          <w:tcPr>
            <w:tcW w:w="1649" w:type="dxa"/>
            <w:tcBorders>
              <w:top w:val="single" w:sz="8" w:space="0" w:color="auto"/>
              <w:left w:val="nil"/>
              <w:bottom w:val="single" w:sz="8" w:space="0" w:color="auto"/>
              <w:right w:val="single" w:sz="8" w:space="0" w:color="auto"/>
            </w:tcBorders>
            <w:shd w:val="clear" w:color="auto" w:fill="DEEAF6"/>
            <w:tcMar>
              <w:top w:w="0" w:type="dxa"/>
              <w:left w:w="70" w:type="dxa"/>
              <w:bottom w:w="0" w:type="dxa"/>
              <w:right w:w="70" w:type="dxa"/>
            </w:tcMar>
            <w:hideMark/>
          </w:tcPr>
          <w:p w14:paraId="018F25C0" w14:textId="33F51E98" w:rsidR="00672AD0" w:rsidRPr="00BB5FA1" w:rsidRDefault="00672AD0" w:rsidP="00136376">
            <w:pPr>
              <w:jc w:val="center"/>
              <w:rPr>
                <w:b/>
                <w:bCs/>
                <w:sz w:val="22"/>
                <w:szCs w:val="22"/>
              </w:rPr>
            </w:pPr>
            <w:r w:rsidRPr="00BB5FA1">
              <w:rPr>
                <w:b/>
                <w:bCs/>
                <w:sz w:val="22"/>
                <w:szCs w:val="22"/>
              </w:rPr>
              <w:t>TA 202</w:t>
            </w:r>
            <w:r w:rsidR="004852BA">
              <w:rPr>
                <w:b/>
                <w:bCs/>
                <w:sz w:val="22"/>
                <w:szCs w:val="22"/>
              </w:rPr>
              <w:t>5</w:t>
            </w:r>
          </w:p>
        </w:tc>
        <w:tc>
          <w:tcPr>
            <w:tcW w:w="1616" w:type="dxa"/>
            <w:tcBorders>
              <w:top w:val="single" w:sz="8" w:space="0" w:color="auto"/>
              <w:left w:val="nil"/>
              <w:bottom w:val="single" w:sz="8" w:space="0" w:color="auto"/>
              <w:right w:val="single" w:sz="8" w:space="0" w:color="auto"/>
            </w:tcBorders>
            <w:shd w:val="clear" w:color="auto" w:fill="DEEAF6"/>
          </w:tcPr>
          <w:p w14:paraId="6BA7E2A8" w14:textId="4D2A6B87" w:rsidR="00672AD0" w:rsidRPr="00BB5FA1" w:rsidRDefault="00672AD0" w:rsidP="00136376">
            <w:pPr>
              <w:jc w:val="center"/>
              <w:rPr>
                <w:b/>
                <w:bCs/>
                <w:sz w:val="22"/>
                <w:szCs w:val="22"/>
              </w:rPr>
            </w:pPr>
            <w:r w:rsidRPr="00BB5FA1">
              <w:rPr>
                <w:b/>
                <w:bCs/>
                <w:sz w:val="22"/>
                <w:szCs w:val="22"/>
              </w:rPr>
              <w:t>TA 202</w:t>
            </w:r>
            <w:r w:rsidR="004852BA">
              <w:rPr>
                <w:b/>
                <w:bCs/>
                <w:sz w:val="22"/>
                <w:szCs w:val="22"/>
              </w:rPr>
              <w:t>6</w:t>
            </w:r>
          </w:p>
        </w:tc>
      </w:tr>
      <w:tr w:rsidR="00672AD0" w:rsidRPr="00BB5FA1" w14:paraId="2D59B16A" w14:textId="77777777" w:rsidTr="00136376">
        <w:trPr>
          <w:trHeight w:val="286"/>
        </w:trPr>
        <w:tc>
          <w:tcPr>
            <w:tcW w:w="1680" w:type="dxa"/>
            <w:tcBorders>
              <w:top w:val="nil"/>
              <w:left w:val="single" w:sz="8" w:space="0" w:color="auto"/>
              <w:bottom w:val="single" w:sz="8" w:space="0" w:color="auto"/>
              <w:right w:val="single" w:sz="8" w:space="0" w:color="auto"/>
            </w:tcBorders>
            <w:shd w:val="clear" w:color="auto" w:fill="DEEAF6"/>
            <w:tcMar>
              <w:top w:w="0" w:type="dxa"/>
              <w:left w:w="70" w:type="dxa"/>
              <w:bottom w:w="0" w:type="dxa"/>
              <w:right w:w="70" w:type="dxa"/>
            </w:tcMar>
            <w:hideMark/>
          </w:tcPr>
          <w:p w14:paraId="36168B12" w14:textId="77777777" w:rsidR="00672AD0" w:rsidRPr="00BB5FA1" w:rsidRDefault="00672AD0" w:rsidP="00136376">
            <w:pPr>
              <w:rPr>
                <w:b/>
                <w:bCs/>
                <w:sz w:val="22"/>
                <w:szCs w:val="22"/>
              </w:rPr>
            </w:pPr>
            <w:r w:rsidRPr="00BB5FA1">
              <w:rPr>
                <w:b/>
                <w:bCs/>
                <w:sz w:val="22"/>
                <w:szCs w:val="22"/>
              </w:rPr>
              <w:t>Toimintatuotot</w:t>
            </w:r>
          </w:p>
        </w:tc>
        <w:tc>
          <w:tcPr>
            <w:tcW w:w="1648"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19E20636" w14:textId="28F7B321" w:rsidR="00672AD0" w:rsidRPr="00BB5FA1" w:rsidRDefault="004852BA" w:rsidP="00136376">
            <w:pPr>
              <w:rPr>
                <w:sz w:val="22"/>
                <w:szCs w:val="22"/>
              </w:rPr>
            </w:pPr>
            <w:r>
              <w:rPr>
                <w:sz w:val="22"/>
                <w:szCs w:val="22"/>
              </w:rPr>
              <w:t xml:space="preserve">  </w:t>
            </w:r>
            <w:r w:rsidR="001C0264" w:rsidRPr="00BB5FA1">
              <w:rPr>
                <w:sz w:val="22"/>
                <w:szCs w:val="22"/>
              </w:rPr>
              <w:t>1.617.957</w:t>
            </w:r>
          </w:p>
        </w:tc>
        <w:tc>
          <w:tcPr>
            <w:tcW w:w="1649"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0F1502D6" w14:textId="05FAD294" w:rsidR="00672AD0" w:rsidRPr="00BB5FA1" w:rsidRDefault="004852BA" w:rsidP="00136376">
            <w:pPr>
              <w:rPr>
                <w:sz w:val="22"/>
                <w:szCs w:val="22"/>
              </w:rPr>
            </w:pPr>
            <w:r>
              <w:rPr>
                <w:sz w:val="22"/>
                <w:szCs w:val="22"/>
              </w:rPr>
              <w:t xml:space="preserve">  </w:t>
            </w:r>
            <w:r w:rsidR="001C0264" w:rsidRPr="00BB5FA1">
              <w:rPr>
                <w:sz w:val="22"/>
                <w:szCs w:val="22"/>
              </w:rPr>
              <w:t>1.882.325</w:t>
            </w:r>
          </w:p>
        </w:tc>
        <w:tc>
          <w:tcPr>
            <w:tcW w:w="1649"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341A8E94" w14:textId="0307B980" w:rsidR="00672AD0" w:rsidRPr="00BB5FA1" w:rsidRDefault="004852BA" w:rsidP="00136376">
            <w:pPr>
              <w:rPr>
                <w:sz w:val="22"/>
                <w:szCs w:val="22"/>
              </w:rPr>
            </w:pPr>
            <w:r>
              <w:rPr>
                <w:sz w:val="22"/>
                <w:szCs w:val="22"/>
              </w:rPr>
              <w:t xml:space="preserve">  </w:t>
            </w:r>
            <w:r w:rsidR="001C0264">
              <w:rPr>
                <w:sz w:val="22"/>
                <w:szCs w:val="22"/>
              </w:rPr>
              <w:t>1.950.107</w:t>
            </w:r>
          </w:p>
        </w:tc>
        <w:tc>
          <w:tcPr>
            <w:tcW w:w="1649"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79DC9E80" w14:textId="58651027" w:rsidR="00672AD0" w:rsidRPr="00BB5FA1" w:rsidRDefault="004852BA" w:rsidP="00136376">
            <w:pPr>
              <w:rPr>
                <w:sz w:val="22"/>
                <w:szCs w:val="22"/>
              </w:rPr>
            </w:pPr>
            <w:r>
              <w:rPr>
                <w:sz w:val="22"/>
                <w:szCs w:val="22"/>
              </w:rPr>
              <w:t xml:space="preserve">  </w:t>
            </w:r>
            <w:r w:rsidRPr="00BB5FA1">
              <w:rPr>
                <w:sz w:val="22"/>
                <w:szCs w:val="22"/>
              </w:rPr>
              <w:t>2.223.867</w:t>
            </w:r>
          </w:p>
        </w:tc>
        <w:tc>
          <w:tcPr>
            <w:tcW w:w="1616" w:type="dxa"/>
            <w:tcBorders>
              <w:top w:val="nil"/>
              <w:left w:val="nil"/>
              <w:bottom w:val="single" w:sz="8" w:space="0" w:color="auto"/>
              <w:right w:val="single" w:sz="8" w:space="0" w:color="auto"/>
            </w:tcBorders>
            <w:shd w:val="clear" w:color="auto" w:fill="DEEAF6"/>
          </w:tcPr>
          <w:p w14:paraId="1FB9936E" w14:textId="7FD53500" w:rsidR="00672AD0" w:rsidRPr="00BB5FA1" w:rsidRDefault="004852BA" w:rsidP="00136376">
            <w:pPr>
              <w:rPr>
                <w:sz w:val="22"/>
                <w:szCs w:val="22"/>
              </w:rPr>
            </w:pPr>
            <w:r>
              <w:rPr>
                <w:sz w:val="22"/>
                <w:szCs w:val="22"/>
              </w:rPr>
              <w:t xml:space="preserve">   2.068.280</w:t>
            </w:r>
          </w:p>
        </w:tc>
      </w:tr>
      <w:tr w:rsidR="00672AD0" w:rsidRPr="00BB5FA1" w14:paraId="6DC140E8" w14:textId="77777777" w:rsidTr="00136376">
        <w:trPr>
          <w:trHeight w:val="304"/>
        </w:trPr>
        <w:tc>
          <w:tcPr>
            <w:tcW w:w="1680" w:type="dxa"/>
            <w:tcBorders>
              <w:top w:val="nil"/>
              <w:left w:val="single" w:sz="8" w:space="0" w:color="auto"/>
              <w:bottom w:val="single" w:sz="8" w:space="0" w:color="auto"/>
              <w:right w:val="single" w:sz="8" w:space="0" w:color="auto"/>
            </w:tcBorders>
            <w:shd w:val="clear" w:color="auto" w:fill="DEEAF6"/>
            <w:tcMar>
              <w:top w:w="0" w:type="dxa"/>
              <w:left w:w="70" w:type="dxa"/>
              <w:bottom w:w="0" w:type="dxa"/>
              <w:right w:w="70" w:type="dxa"/>
            </w:tcMar>
            <w:hideMark/>
          </w:tcPr>
          <w:p w14:paraId="64F7E9CD" w14:textId="77777777" w:rsidR="00672AD0" w:rsidRPr="00BB5FA1" w:rsidRDefault="00672AD0" w:rsidP="00136376">
            <w:pPr>
              <w:rPr>
                <w:b/>
                <w:bCs/>
                <w:sz w:val="22"/>
                <w:szCs w:val="22"/>
              </w:rPr>
            </w:pPr>
            <w:r w:rsidRPr="00BB5FA1">
              <w:rPr>
                <w:b/>
                <w:bCs/>
                <w:sz w:val="22"/>
                <w:szCs w:val="22"/>
              </w:rPr>
              <w:t>Toimintakulut</w:t>
            </w:r>
          </w:p>
        </w:tc>
        <w:tc>
          <w:tcPr>
            <w:tcW w:w="1648"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15D14374" w14:textId="01C2FD7A" w:rsidR="00672AD0" w:rsidRPr="00BB5FA1" w:rsidRDefault="004852BA" w:rsidP="00136376">
            <w:pPr>
              <w:rPr>
                <w:sz w:val="22"/>
                <w:szCs w:val="22"/>
              </w:rPr>
            </w:pPr>
            <w:r>
              <w:rPr>
                <w:sz w:val="22"/>
                <w:szCs w:val="22"/>
              </w:rPr>
              <w:t xml:space="preserve"> </w:t>
            </w:r>
            <w:r w:rsidR="001C0264" w:rsidRPr="00BB5FA1">
              <w:rPr>
                <w:sz w:val="22"/>
                <w:szCs w:val="22"/>
              </w:rPr>
              <w:t>-2.100.731</w:t>
            </w:r>
          </w:p>
        </w:tc>
        <w:tc>
          <w:tcPr>
            <w:tcW w:w="1649"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181574C9" w14:textId="026D2D58" w:rsidR="00672AD0" w:rsidRPr="00BB5FA1" w:rsidRDefault="004852BA" w:rsidP="00136376">
            <w:pPr>
              <w:rPr>
                <w:sz w:val="22"/>
                <w:szCs w:val="22"/>
              </w:rPr>
            </w:pPr>
            <w:r>
              <w:rPr>
                <w:sz w:val="22"/>
                <w:szCs w:val="22"/>
              </w:rPr>
              <w:t xml:space="preserve"> </w:t>
            </w:r>
            <w:r w:rsidR="001C0264">
              <w:rPr>
                <w:sz w:val="22"/>
                <w:szCs w:val="22"/>
              </w:rPr>
              <w:t>-</w:t>
            </w:r>
            <w:r w:rsidR="001C0264" w:rsidRPr="00BB5FA1">
              <w:rPr>
                <w:sz w:val="22"/>
                <w:szCs w:val="22"/>
              </w:rPr>
              <w:t>2.131.104</w:t>
            </w:r>
          </w:p>
        </w:tc>
        <w:tc>
          <w:tcPr>
            <w:tcW w:w="1649"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0A2E0CFA" w14:textId="5A64231D" w:rsidR="00672AD0" w:rsidRPr="00BB5FA1" w:rsidRDefault="004852BA" w:rsidP="00136376">
            <w:pPr>
              <w:rPr>
                <w:sz w:val="22"/>
                <w:szCs w:val="22"/>
              </w:rPr>
            </w:pPr>
            <w:r>
              <w:rPr>
                <w:sz w:val="22"/>
                <w:szCs w:val="22"/>
              </w:rPr>
              <w:t xml:space="preserve"> </w:t>
            </w:r>
            <w:r w:rsidR="001C0264">
              <w:rPr>
                <w:sz w:val="22"/>
                <w:szCs w:val="22"/>
              </w:rPr>
              <w:t>-2.117.389</w:t>
            </w:r>
          </w:p>
        </w:tc>
        <w:tc>
          <w:tcPr>
            <w:tcW w:w="1649"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23B49103" w14:textId="3829981D" w:rsidR="00672AD0" w:rsidRPr="00BB5FA1" w:rsidRDefault="004852BA" w:rsidP="00136376">
            <w:pPr>
              <w:rPr>
                <w:sz w:val="22"/>
                <w:szCs w:val="22"/>
              </w:rPr>
            </w:pPr>
            <w:r>
              <w:rPr>
                <w:sz w:val="22"/>
                <w:szCs w:val="22"/>
              </w:rPr>
              <w:t xml:space="preserve"> </w:t>
            </w:r>
            <w:r w:rsidRPr="00BB5FA1">
              <w:rPr>
                <w:sz w:val="22"/>
                <w:szCs w:val="22"/>
              </w:rPr>
              <w:t>-2.309.996</w:t>
            </w:r>
          </w:p>
        </w:tc>
        <w:tc>
          <w:tcPr>
            <w:tcW w:w="1616" w:type="dxa"/>
            <w:tcBorders>
              <w:top w:val="nil"/>
              <w:left w:val="nil"/>
              <w:bottom w:val="single" w:sz="8" w:space="0" w:color="auto"/>
              <w:right w:val="single" w:sz="8" w:space="0" w:color="auto"/>
            </w:tcBorders>
            <w:shd w:val="clear" w:color="auto" w:fill="DEEAF6"/>
          </w:tcPr>
          <w:p w14:paraId="612BF0C9" w14:textId="7F8080AC" w:rsidR="00672AD0" w:rsidRPr="00BB5FA1" w:rsidRDefault="004852BA" w:rsidP="00136376">
            <w:pPr>
              <w:rPr>
                <w:sz w:val="22"/>
                <w:szCs w:val="22"/>
              </w:rPr>
            </w:pPr>
            <w:r>
              <w:rPr>
                <w:sz w:val="22"/>
                <w:szCs w:val="22"/>
              </w:rPr>
              <w:t xml:space="preserve">  -2.330.933</w:t>
            </w:r>
          </w:p>
        </w:tc>
      </w:tr>
      <w:tr w:rsidR="00672AD0" w:rsidRPr="00BB5FA1" w14:paraId="0AE4FAFA" w14:textId="77777777" w:rsidTr="00136376">
        <w:trPr>
          <w:trHeight w:val="286"/>
        </w:trPr>
        <w:tc>
          <w:tcPr>
            <w:tcW w:w="1680" w:type="dxa"/>
            <w:tcBorders>
              <w:top w:val="nil"/>
              <w:left w:val="single" w:sz="8" w:space="0" w:color="auto"/>
              <w:bottom w:val="single" w:sz="8" w:space="0" w:color="auto"/>
              <w:right w:val="single" w:sz="8" w:space="0" w:color="auto"/>
            </w:tcBorders>
            <w:shd w:val="clear" w:color="auto" w:fill="DEEAF6"/>
            <w:tcMar>
              <w:top w:w="0" w:type="dxa"/>
              <w:left w:w="70" w:type="dxa"/>
              <w:bottom w:w="0" w:type="dxa"/>
              <w:right w:w="70" w:type="dxa"/>
            </w:tcMar>
          </w:tcPr>
          <w:p w14:paraId="29E40815" w14:textId="77777777" w:rsidR="00672AD0" w:rsidRPr="00BB5FA1" w:rsidRDefault="00672AD0" w:rsidP="00136376">
            <w:pPr>
              <w:rPr>
                <w:b/>
                <w:bCs/>
                <w:sz w:val="22"/>
                <w:szCs w:val="22"/>
              </w:rPr>
            </w:pPr>
            <w:r w:rsidRPr="00BB5FA1">
              <w:rPr>
                <w:b/>
                <w:bCs/>
                <w:sz w:val="22"/>
                <w:szCs w:val="22"/>
              </w:rPr>
              <w:t>Toimintakate</w:t>
            </w:r>
          </w:p>
        </w:tc>
        <w:tc>
          <w:tcPr>
            <w:tcW w:w="1648"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2C16D496" w14:textId="581D2CBE" w:rsidR="00672AD0" w:rsidRPr="00BB5FA1" w:rsidRDefault="004852BA" w:rsidP="00136376">
            <w:pPr>
              <w:rPr>
                <w:sz w:val="22"/>
                <w:szCs w:val="22"/>
              </w:rPr>
            </w:pPr>
            <w:r>
              <w:rPr>
                <w:sz w:val="22"/>
                <w:szCs w:val="22"/>
              </w:rPr>
              <w:t xml:space="preserve">    </w:t>
            </w:r>
            <w:r w:rsidR="001C0264" w:rsidRPr="00BB5FA1">
              <w:rPr>
                <w:sz w:val="22"/>
                <w:szCs w:val="22"/>
              </w:rPr>
              <w:t>-482.774</w:t>
            </w:r>
          </w:p>
        </w:tc>
        <w:tc>
          <w:tcPr>
            <w:tcW w:w="1649"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02E658DC" w14:textId="1BA494F2" w:rsidR="00672AD0" w:rsidRPr="00BB5FA1" w:rsidRDefault="004852BA" w:rsidP="00136376">
            <w:pPr>
              <w:rPr>
                <w:sz w:val="22"/>
                <w:szCs w:val="22"/>
              </w:rPr>
            </w:pPr>
            <w:r>
              <w:rPr>
                <w:sz w:val="22"/>
                <w:szCs w:val="22"/>
              </w:rPr>
              <w:t xml:space="preserve">    </w:t>
            </w:r>
            <w:r w:rsidR="001C0264" w:rsidRPr="00BB5FA1">
              <w:rPr>
                <w:sz w:val="22"/>
                <w:szCs w:val="22"/>
              </w:rPr>
              <w:t>-248.779</w:t>
            </w:r>
          </w:p>
        </w:tc>
        <w:tc>
          <w:tcPr>
            <w:tcW w:w="1649"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59EBA5A5" w14:textId="6DC2ED03" w:rsidR="00672AD0" w:rsidRPr="00BB5FA1" w:rsidRDefault="004852BA" w:rsidP="00136376">
            <w:pPr>
              <w:rPr>
                <w:sz w:val="22"/>
                <w:szCs w:val="22"/>
              </w:rPr>
            </w:pPr>
            <w:r>
              <w:rPr>
                <w:sz w:val="22"/>
                <w:szCs w:val="22"/>
              </w:rPr>
              <w:t xml:space="preserve">    -167.282</w:t>
            </w:r>
          </w:p>
        </w:tc>
        <w:tc>
          <w:tcPr>
            <w:tcW w:w="1649"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403E8DD9" w14:textId="5975C801" w:rsidR="00672AD0" w:rsidRPr="00BB5FA1" w:rsidRDefault="004852BA" w:rsidP="00136376">
            <w:pPr>
              <w:rPr>
                <w:sz w:val="22"/>
                <w:szCs w:val="22"/>
              </w:rPr>
            </w:pPr>
            <w:r>
              <w:rPr>
                <w:sz w:val="22"/>
                <w:szCs w:val="22"/>
              </w:rPr>
              <w:t xml:space="preserve">      </w:t>
            </w:r>
            <w:r w:rsidRPr="00BB5FA1">
              <w:rPr>
                <w:sz w:val="22"/>
                <w:szCs w:val="22"/>
              </w:rPr>
              <w:t>-86.129</w:t>
            </w:r>
          </w:p>
        </w:tc>
        <w:tc>
          <w:tcPr>
            <w:tcW w:w="1616" w:type="dxa"/>
            <w:tcBorders>
              <w:top w:val="nil"/>
              <w:left w:val="nil"/>
              <w:bottom w:val="single" w:sz="8" w:space="0" w:color="auto"/>
              <w:right w:val="single" w:sz="8" w:space="0" w:color="auto"/>
            </w:tcBorders>
            <w:shd w:val="clear" w:color="auto" w:fill="DEEAF6"/>
          </w:tcPr>
          <w:p w14:paraId="3AD4A5AF" w14:textId="5CFF1F98" w:rsidR="00672AD0" w:rsidRPr="00BB5FA1" w:rsidRDefault="004852BA" w:rsidP="00136376">
            <w:pPr>
              <w:rPr>
                <w:sz w:val="22"/>
                <w:szCs w:val="22"/>
              </w:rPr>
            </w:pPr>
            <w:r>
              <w:rPr>
                <w:sz w:val="22"/>
                <w:szCs w:val="22"/>
              </w:rPr>
              <w:t xml:space="preserve">     -262.653</w:t>
            </w:r>
          </w:p>
        </w:tc>
      </w:tr>
      <w:tr w:rsidR="00672AD0" w:rsidRPr="00BB5FA1" w14:paraId="16A58DAF" w14:textId="77777777" w:rsidTr="00136376">
        <w:trPr>
          <w:trHeight w:val="286"/>
        </w:trPr>
        <w:tc>
          <w:tcPr>
            <w:tcW w:w="1680" w:type="dxa"/>
            <w:tcBorders>
              <w:top w:val="nil"/>
              <w:left w:val="single" w:sz="8" w:space="0" w:color="auto"/>
              <w:bottom w:val="single" w:sz="8" w:space="0" w:color="auto"/>
              <w:right w:val="single" w:sz="8" w:space="0" w:color="auto"/>
            </w:tcBorders>
            <w:shd w:val="clear" w:color="auto" w:fill="DEEAF6"/>
            <w:tcMar>
              <w:top w:w="0" w:type="dxa"/>
              <w:left w:w="70" w:type="dxa"/>
              <w:bottom w:w="0" w:type="dxa"/>
              <w:right w:w="70" w:type="dxa"/>
            </w:tcMar>
          </w:tcPr>
          <w:p w14:paraId="0D7CF87A" w14:textId="77777777" w:rsidR="00672AD0" w:rsidRPr="00BB5FA1" w:rsidRDefault="00672AD0" w:rsidP="00136376">
            <w:pPr>
              <w:rPr>
                <w:b/>
                <w:bCs/>
                <w:sz w:val="22"/>
                <w:szCs w:val="22"/>
              </w:rPr>
            </w:pPr>
            <w:r w:rsidRPr="00BB5FA1">
              <w:rPr>
                <w:b/>
                <w:bCs/>
                <w:sz w:val="22"/>
                <w:szCs w:val="22"/>
              </w:rPr>
              <w:t>Poistot</w:t>
            </w:r>
          </w:p>
        </w:tc>
        <w:tc>
          <w:tcPr>
            <w:tcW w:w="1648"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0E5527E1" w14:textId="5787488D" w:rsidR="00672AD0" w:rsidRPr="00BB5FA1" w:rsidRDefault="004852BA" w:rsidP="00136376">
            <w:pPr>
              <w:rPr>
                <w:sz w:val="22"/>
                <w:szCs w:val="22"/>
              </w:rPr>
            </w:pPr>
            <w:r>
              <w:rPr>
                <w:sz w:val="22"/>
                <w:szCs w:val="22"/>
              </w:rPr>
              <w:t xml:space="preserve">     </w:t>
            </w:r>
            <w:r w:rsidR="001C0264" w:rsidRPr="00BB5FA1">
              <w:rPr>
                <w:sz w:val="22"/>
                <w:szCs w:val="22"/>
              </w:rPr>
              <w:t>349.393</w:t>
            </w:r>
          </w:p>
        </w:tc>
        <w:tc>
          <w:tcPr>
            <w:tcW w:w="1649"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73E7A81E" w14:textId="1888A509" w:rsidR="00672AD0" w:rsidRPr="00BB5FA1" w:rsidRDefault="004852BA" w:rsidP="00136376">
            <w:pPr>
              <w:rPr>
                <w:sz w:val="22"/>
                <w:szCs w:val="22"/>
              </w:rPr>
            </w:pPr>
            <w:r>
              <w:rPr>
                <w:sz w:val="22"/>
                <w:szCs w:val="22"/>
              </w:rPr>
              <w:t xml:space="preserve">    </w:t>
            </w:r>
            <w:r w:rsidR="001C0264" w:rsidRPr="00BB5FA1">
              <w:rPr>
                <w:sz w:val="22"/>
                <w:szCs w:val="22"/>
              </w:rPr>
              <w:t>-363.757</w:t>
            </w:r>
          </w:p>
        </w:tc>
        <w:tc>
          <w:tcPr>
            <w:tcW w:w="1649"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19298EBF" w14:textId="53070459" w:rsidR="00672AD0" w:rsidRPr="00BB5FA1" w:rsidRDefault="004852BA" w:rsidP="00136376">
            <w:pPr>
              <w:rPr>
                <w:sz w:val="22"/>
                <w:szCs w:val="22"/>
              </w:rPr>
            </w:pPr>
            <w:r>
              <w:rPr>
                <w:sz w:val="22"/>
                <w:szCs w:val="22"/>
              </w:rPr>
              <w:t xml:space="preserve">    -419.740</w:t>
            </w:r>
          </w:p>
        </w:tc>
        <w:tc>
          <w:tcPr>
            <w:tcW w:w="1649"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6A55F500" w14:textId="176D1479" w:rsidR="00672AD0" w:rsidRPr="00BB5FA1" w:rsidRDefault="004852BA" w:rsidP="00136376">
            <w:pPr>
              <w:rPr>
                <w:sz w:val="22"/>
                <w:szCs w:val="22"/>
              </w:rPr>
            </w:pPr>
            <w:r>
              <w:rPr>
                <w:sz w:val="22"/>
                <w:szCs w:val="22"/>
              </w:rPr>
              <w:t xml:space="preserve">    </w:t>
            </w:r>
            <w:r w:rsidRPr="00BB5FA1">
              <w:rPr>
                <w:sz w:val="22"/>
                <w:szCs w:val="22"/>
              </w:rPr>
              <w:t>-399.611</w:t>
            </w:r>
          </w:p>
        </w:tc>
        <w:tc>
          <w:tcPr>
            <w:tcW w:w="1616" w:type="dxa"/>
            <w:tcBorders>
              <w:top w:val="nil"/>
              <w:left w:val="nil"/>
              <w:bottom w:val="single" w:sz="8" w:space="0" w:color="auto"/>
              <w:right w:val="single" w:sz="8" w:space="0" w:color="auto"/>
            </w:tcBorders>
            <w:shd w:val="clear" w:color="auto" w:fill="DEEAF6"/>
          </w:tcPr>
          <w:p w14:paraId="7EA4E301" w14:textId="1E98FDDA" w:rsidR="00672AD0" w:rsidRPr="00BB5FA1" w:rsidRDefault="004852BA" w:rsidP="00136376">
            <w:pPr>
              <w:rPr>
                <w:sz w:val="22"/>
                <w:szCs w:val="22"/>
              </w:rPr>
            </w:pPr>
            <w:r>
              <w:rPr>
                <w:sz w:val="22"/>
                <w:szCs w:val="22"/>
              </w:rPr>
              <w:t xml:space="preserve">     -412.567</w:t>
            </w:r>
          </w:p>
        </w:tc>
      </w:tr>
      <w:tr w:rsidR="00672AD0" w:rsidRPr="00BB5FA1" w14:paraId="280BB609" w14:textId="77777777" w:rsidTr="00136376">
        <w:trPr>
          <w:trHeight w:val="286"/>
        </w:trPr>
        <w:tc>
          <w:tcPr>
            <w:tcW w:w="1680" w:type="dxa"/>
            <w:tcBorders>
              <w:top w:val="nil"/>
              <w:left w:val="single" w:sz="8" w:space="0" w:color="auto"/>
              <w:bottom w:val="single" w:sz="8" w:space="0" w:color="auto"/>
              <w:right w:val="single" w:sz="8" w:space="0" w:color="auto"/>
            </w:tcBorders>
            <w:shd w:val="clear" w:color="auto" w:fill="DEEAF6"/>
            <w:tcMar>
              <w:top w:w="0" w:type="dxa"/>
              <w:left w:w="70" w:type="dxa"/>
              <w:bottom w:w="0" w:type="dxa"/>
              <w:right w:w="70" w:type="dxa"/>
            </w:tcMar>
            <w:hideMark/>
          </w:tcPr>
          <w:p w14:paraId="683930D6" w14:textId="77777777" w:rsidR="00672AD0" w:rsidRPr="00BB5FA1" w:rsidRDefault="00672AD0" w:rsidP="00136376">
            <w:pPr>
              <w:rPr>
                <w:b/>
                <w:bCs/>
                <w:sz w:val="22"/>
                <w:szCs w:val="22"/>
              </w:rPr>
            </w:pPr>
            <w:r w:rsidRPr="00BB5FA1">
              <w:rPr>
                <w:b/>
                <w:bCs/>
                <w:sz w:val="22"/>
                <w:szCs w:val="22"/>
              </w:rPr>
              <w:t>Tilikauden tulos</w:t>
            </w:r>
          </w:p>
        </w:tc>
        <w:tc>
          <w:tcPr>
            <w:tcW w:w="1648"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75137FC5" w14:textId="32B01520" w:rsidR="00672AD0" w:rsidRPr="00BB5FA1" w:rsidRDefault="004852BA" w:rsidP="00136376">
            <w:pPr>
              <w:rPr>
                <w:sz w:val="22"/>
                <w:szCs w:val="22"/>
              </w:rPr>
            </w:pPr>
            <w:r>
              <w:rPr>
                <w:sz w:val="22"/>
                <w:szCs w:val="22"/>
              </w:rPr>
              <w:t xml:space="preserve">    </w:t>
            </w:r>
            <w:r w:rsidR="001C0264">
              <w:rPr>
                <w:sz w:val="22"/>
                <w:szCs w:val="22"/>
              </w:rPr>
              <w:t>-</w:t>
            </w:r>
            <w:r w:rsidR="001C0264" w:rsidRPr="00BB5FA1">
              <w:rPr>
                <w:sz w:val="22"/>
                <w:szCs w:val="22"/>
              </w:rPr>
              <w:t>832.167</w:t>
            </w:r>
          </w:p>
        </w:tc>
        <w:tc>
          <w:tcPr>
            <w:tcW w:w="1649"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08199657" w14:textId="5EBED68F" w:rsidR="00672AD0" w:rsidRPr="00BB5FA1" w:rsidRDefault="004852BA" w:rsidP="00136376">
            <w:pPr>
              <w:rPr>
                <w:sz w:val="22"/>
                <w:szCs w:val="22"/>
              </w:rPr>
            </w:pPr>
            <w:r>
              <w:rPr>
                <w:sz w:val="22"/>
                <w:szCs w:val="22"/>
              </w:rPr>
              <w:t xml:space="preserve">    </w:t>
            </w:r>
            <w:r w:rsidR="001C0264">
              <w:rPr>
                <w:sz w:val="22"/>
                <w:szCs w:val="22"/>
              </w:rPr>
              <w:t>-</w:t>
            </w:r>
            <w:r w:rsidR="001C0264" w:rsidRPr="00BB5FA1">
              <w:rPr>
                <w:sz w:val="22"/>
                <w:szCs w:val="22"/>
              </w:rPr>
              <w:t>612.536</w:t>
            </w:r>
          </w:p>
        </w:tc>
        <w:tc>
          <w:tcPr>
            <w:tcW w:w="1649"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58A93F20" w14:textId="54882A65" w:rsidR="00672AD0" w:rsidRPr="00BB5FA1" w:rsidRDefault="004852BA" w:rsidP="00136376">
            <w:pPr>
              <w:rPr>
                <w:sz w:val="22"/>
                <w:szCs w:val="22"/>
              </w:rPr>
            </w:pPr>
            <w:r>
              <w:rPr>
                <w:sz w:val="22"/>
                <w:szCs w:val="22"/>
              </w:rPr>
              <w:t xml:space="preserve">    -587.021</w:t>
            </w:r>
          </w:p>
        </w:tc>
        <w:tc>
          <w:tcPr>
            <w:tcW w:w="1649" w:type="dxa"/>
            <w:tcBorders>
              <w:top w:val="nil"/>
              <w:left w:val="nil"/>
              <w:bottom w:val="single" w:sz="8" w:space="0" w:color="auto"/>
              <w:right w:val="single" w:sz="8" w:space="0" w:color="auto"/>
            </w:tcBorders>
            <w:shd w:val="clear" w:color="auto" w:fill="DEEAF6"/>
            <w:tcMar>
              <w:top w:w="0" w:type="dxa"/>
              <w:left w:w="70" w:type="dxa"/>
              <w:bottom w:w="0" w:type="dxa"/>
              <w:right w:w="70" w:type="dxa"/>
            </w:tcMar>
          </w:tcPr>
          <w:p w14:paraId="6FE79F51" w14:textId="61576F86" w:rsidR="00672AD0" w:rsidRPr="00BB5FA1" w:rsidRDefault="004852BA" w:rsidP="00136376">
            <w:pPr>
              <w:rPr>
                <w:sz w:val="22"/>
                <w:szCs w:val="22"/>
              </w:rPr>
            </w:pPr>
            <w:r>
              <w:rPr>
                <w:sz w:val="22"/>
                <w:szCs w:val="22"/>
              </w:rPr>
              <w:t xml:space="preserve">    </w:t>
            </w:r>
            <w:r w:rsidRPr="00BB5FA1">
              <w:rPr>
                <w:sz w:val="22"/>
                <w:szCs w:val="22"/>
              </w:rPr>
              <w:t>-485.740</w:t>
            </w:r>
          </w:p>
        </w:tc>
        <w:tc>
          <w:tcPr>
            <w:tcW w:w="1616" w:type="dxa"/>
            <w:tcBorders>
              <w:top w:val="nil"/>
              <w:left w:val="nil"/>
              <w:bottom w:val="single" w:sz="8" w:space="0" w:color="auto"/>
              <w:right w:val="single" w:sz="8" w:space="0" w:color="auto"/>
            </w:tcBorders>
            <w:shd w:val="clear" w:color="auto" w:fill="DEEAF6"/>
          </w:tcPr>
          <w:p w14:paraId="23D7C776" w14:textId="40F3332B" w:rsidR="00672AD0" w:rsidRPr="00BB5FA1" w:rsidRDefault="004852BA" w:rsidP="00136376">
            <w:pPr>
              <w:rPr>
                <w:sz w:val="22"/>
                <w:szCs w:val="22"/>
              </w:rPr>
            </w:pPr>
            <w:r>
              <w:rPr>
                <w:sz w:val="22"/>
                <w:szCs w:val="22"/>
              </w:rPr>
              <w:t xml:space="preserve">     -675.220</w:t>
            </w:r>
          </w:p>
        </w:tc>
      </w:tr>
    </w:tbl>
    <w:p w14:paraId="64534BA3" w14:textId="77777777" w:rsidR="00672AD0" w:rsidRPr="00BB5FA1" w:rsidRDefault="00672AD0" w:rsidP="00672AD0">
      <w:pPr>
        <w:jc w:val="both"/>
        <w:rPr>
          <w:lang w:val="x-none" w:eastAsia="x-none"/>
        </w:rPr>
      </w:pPr>
    </w:p>
    <w:p w14:paraId="6A899A48" w14:textId="77777777" w:rsidR="00672AD0" w:rsidRPr="00BB5FA1" w:rsidRDefault="00672AD0" w:rsidP="00672AD0">
      <w:pPr>
        <w:jc w:val="both"/>
        <w:rPr>
          <w:b/>
          <w:sz w:val="22"/>
          <w:szCs w:val="22"/>
        </w:rPr>
      </w:pPr>
    </w:p>
    <w:p w14:paraId="3BF0B5D7" w14:textId="77777777" w:rsidR="00672AD0" w:rsidRDefault="00672AD0" w:rsidP="00672AD0">
      <w:pPr>
        <w:jc w:val="both"/>
        <w:rPr>
          <w:b/>
          <w:sz w:val="22"/>
          <w:szCs w:val="22"/>
        </w:rPr>
      </w:pPr>
    </w:p>
    <w:p w14:paraId="1C7CD259" w14:textId="77777777" w:rsidR="00672AD0" w:rsidRDefault="00672AD0" w:rsidP="00672AD0">
      <w:pPr>
        <w:jc w:val="both"/>
        <w:rPr>
          <w:b/>
          <w:sz w:val="22"/>
          <w:szCs w:val="22"/>
        </w:rPr>
      </w:pPr>
    </w:p>
    <w:p w14:paraId="7B9E609E" w14:textId="77777777" w:rsidR="00672AD0" w:rsidRDefault="00672AD0" w:rsidP="00672AD0">
      <w:pPr>
        <w:jc w:val="both"/>
        <w:rPr>
          <w:b/>
          <w:sz w:val="22"/>
          <w:szCs w:val="22"/>
        </w:rPr>
      </w:pPr>
    </w:p>
    <w:p w14:paraId="05ED87C3" w14:textId="77777777" w:rsidR="00672AD0" w:rsidRPr="00BB5FA1" w:rsidRDefault="00672AD0" w:rsidP="00672AD0">
      <w:pPr>
        <w:jc w:val="both"/>
        <w:rPr>
          <w:b/>
          <w:sz w:val="22"/>
          <w:szCs w:val="22"/>
        </w:rPr>
      </w:pPr>
      <w:r w:rsidRPr="00BB5FA1">
        <w:rPr>
          <w:b/>
          <w:sz w:val="22"/>
          <w:szCs w:val="22"/>
        </w:rPr>
        <w:t>Laajan hyvinvointikertomuksen 2021–2024 painopisteeksi valittiin:</w:t>
      </w:r>
    </w:p>
    <w:p w14:paraId="047DE8C9" w14:textId="77777777" w:rsidR="00672AD0" w:rsidRPr="00BB5FA1" w:rsidRDefault="00672AD0" w:rsidP="00672AD0">
      <w:pPr>
        <w:jc w:val="both"/>
        <w:rPr>
          <w:sz w:val="22"/>
          <w:szCs w:val="22"/>
        </w:rPr>
      </w:pPr>
    </w:p>
    <w:p w14:paraId="6D58092F" w14:textId="77777777" w:rsidR="00672AD0" w:rsidRPr="00BB5FA1" w:rsidRDefault="00672AD0" w:rsidP="00672AD0">
      <w:pPr>
        <w:numPr>
          <w:ilvl w:val="0"/>
          <w:numId w:val="2"/>
        </w:numPr>
        <w:jc w:val="both"/>
        <w:rPr>
          <w:sz w:val="22"/>
          <w:szCs w:val="22"/>
        </w:rPr>
      </w:pPr>
      <w:r w:rsidRPr="00BB5FA1">
        <w:rPr>
          <w:b/>
          <w:bCs/>
          <w:sz w:val="22"/>
          <w:szCs w:val="22"/>
        </w:rPr>
        <w:t>Terveellisten elintapojen edistäminen</w:t>
      </w:r>
    </w:p>
    <w:p w14:paraId="656549AE" w14:textId="77777777" w:rsidR="00672AD0" w:rsidRPr="00BB5FA1" w:rsidRDefault="00672AD0" w:rsidP="00672AD0">
      <w:pPr>
        <w:numPr>
          <w:ilvl w:val="0"/>
          <w:numId w:val="2"/>
        </w:numPr>
        <w:jc w:val="both"/>
        <w:rPr>
          <w:sz w:val="22"/>
          <w:szCs w:val="22"/>
        </w:rPr>
      </w:pPr>
      <w:r w:rsidRPr="00BB5FA1">
        <w:rPr>
          <w:b/>
          <w:bCs/>
          <w:sz w:val="22"/>
          <w:szCs w:val="22"/>
        </w:rPr>
        <w:t>Osallisuus ja vaikuttaminen</w:t>
      </w:r>
    </w:p>
    <w:p w14:paraId="79C890EB" w14:textId="77777777" w:rsidR="00672AD0" w:rsidRPr="00BB5FA1" w:rsidRDefault="00672AD0" w:rsidP="00672AD0">
      <w:pPr>
        <w:numPr>
          <w:ilvl w:val="0"/>
          <w:numId w:val="2"/>
        </w:numPr>
        <w:jc w:val="both"/>
        <w:rPr>
          <w:b/>
          <w:sz w:val="22"/>
          <w:szCs w:val="22"/>
        </w:rPr>
      </w:pPr>
      <w:r w:rsidRPr="00BB5FA1">
        <w:rPr>
          <w:b/>
          <w:sz w:val="22"/>
          <w:szCs w:val="22"/>
        </w:rPr>
        <w:t>Turvallinen elinympäristö</w:t>
      </w:r>
    </w:p>
    <w:p w14:paraId="1E6C791D" w14:textId="77777777" w:rsidR="00672AD0" w:rsidRPr="00BB5FA1" w:rsidRDefault="00672AD0" w:rsidP="00672AD0">
      <w:pPr>
        <w:numPr>
          <w:ilvl w:val="0"/>
          <w:numId w:val="2"/>
        </w:numPr>
        <w:jc w:val="both"/>
        <w:rPr>
          <w:b/>
          <w:sz w:val="22"/>
          <w:szCs w:val="22"/>
        </w:rPr>
      </w:pPr>
    </w:p>
    <w:p w14:paraId="426F1D2F" w14:textId="77777777" w:rsidR="00672AD0" w:rsidRPr="00BB5FA1" w:rsidRDefault="00672AD0" w:rsidP="00672AD0">
      <w:pPr>
        <w:ind w:right="170"/>
        <w:jc w:val="both"/>
        <w:rPr>
          <w:sz w:val="22"/>
          <w:szCs w:val="22"/>
        </w:rPr>
      </w:pPr>
      <w:r w:rsidRPr="00BB5FA1">
        <w:rPr>
          <w:sz w:val="22"/>
          <w:szCs w:val="22"/>
        </w:rPr>
        <w:t>Tavoitteita voidaan arvioida myös sanallisesti osavuosikatsauksessa ja tilinpäätöksessä.</w:t>
      </w:r>
    </w:p>
    <w:p w14:paraId="3BBF7123" w14:textId="77777777" w:rsidR="00672AD0" w:rsidRPr="00BB5FA1" w:rsidRDefault="00672AD0" w:rsidP="00672AD0">
      <w:pPr>
        <w:ind w:right="170"/>
        <w:jc w:val="both"/>
        <w:rPr>
          <w:sz w:val="22"/>
          <w:szCs w:val="22"/>
        </w:rPr>
      </w:pPr>
    </w:p>
    <w:p w14:paraId="3A64161F" w14:textId="77777777" w:rsidR="00672AD0" w:rsidRPr="00BB5FA1" w:rsidRDefault="00672AD0" w:rsidP="00672AD0">
      <w:pPr>
        <w:ind w:right="170"/>
        <w:jc w:val="both"/>
        <w:rPr>
          <w:b/>
          <w:sz w:val="22"/>
          <w:szCs w:val="22"/>
        </w:rPr>
      </w:pPr>
      <w:r w:rsidRPr="00BB5FA1">
        <w:rPr>
          <w:sz w:val="22"/>
          <w:szCs w:val="22"/>
        </w:rPr>
        <w:t xml:space="preserve">Kihniön kuntastrategiassa 2022–2030 teknisen lautakunnan toiminnan osalta menestystekijöiksi valikoituvat erityisesti; </w:t>
      </w:r>
    </w:p>
    <w:p w14:paraId="2CB164E7" w14:textId="77777777" w:rsidR="00672AD0" w:rsidRPr="00BB5FA1" w:rsidRDefault="00672AD0" w:rsidP="00672AD0">
      <w:pPr>
        <w:numPr>
          <w:ilvl w:val="0"/>
          <w:numId w:val="4"/>
        </w:numPr>
        <w:jc w:val="both"/>
        <w:rPr>
          <w:b/>
          <w:sz w:val="22"/>
          <w:szCs w:val="22"/>
        </w:rPr>
      </w:pPr>
      <w:r w:rsidRPr="00BB5FA1">
        <w:rPr>
          <w:b/>
          <w:sz w:val="22"/>
          <w:szCs w:val="22"/>
        </w:rPr>
        <w:t>Omistajapolitiikka</w:t>
      </w:r>
    </w:p>
    <w:p w14:paraId="2C78A9E4" w14:textId="77777777" w:rsidR="00672AD0" w:rsidRPr="00BB5FA1" w:rsidRDefault="00672AD0" w:rsidP="00672AD0">
      <w:pPr>
        <w:numPr>
          <w:ilvl w:val="0"/>
          <w:numId w:val="3"/>
        </w:numPr>
        <w:jc w:val="both"/>
        <w:rPr>
          <w:b/>
          <w:sz w:val="22"/>
          <w:szCs w:val="22"/>
        </w:rPr>
      </w:pPr>
      <w:r w:rsidRPr="00BB5FA1">
        <w:rPr>
          <w:b/>
          <w:sz w:val="22"/>
          <w:szCs w:val="22"/>
        </w:rPr>
        <w:t>Alueellisen yritys- ja erityisosaamisen tunnistaminen ja kehittäminen</w:t>
      </w:r>
    </w:p>
    <w:p w14:paraId="2C1A5D9B" w14:textId="77777777" w:rsidR="00672AD0" w:rsidRPr="00BB5FA1" w:rsidRDefault="00672AD0" w:rsidP="00672AD0">
      <w:pPr>
        <w:numPr>
          <w:ilvl w:val="0"/>
          <w:numId w:val="1"/>
        </w:numPr>
        <w:jc w:val="both"/>
        <w:rPr>
          <w:b/>
          <w:sz w:val="22"/>
          <w:szCs w:val="22"/>
        </w:rPr>
      </w:pPr>
      <w:r w:rsidRPr="00BB5FA1">
        <w:rPr>
          <w:b/>
          <w:sz w:val="22"/>
          <w:szCs w:val="22"/>
        </w:rPr>
        <w:t>Matkailuun panostaminen</w:t>
      </w:r>
    </w:p>
    <w:p w14:paraId="0A85CB9E" w14:textId="77777777" w:rsidR="00672AD0" w:rsidRPr="00BB5FA1" w:rsidRDefault="00672AD0" w:rsidP="00672AD0">
      <w:pPr>
        <w:numPr>
          <w:ilvl w:val="0"/>
          <w:numId w:val="1"/>
        </w:numPr>
        <w:jc w:val="both"/>
        <w:rPr>
          <w:b/>
          <w:sz w:val="22"/>
          <w:szCs w:val="22"/>
        </w:rPr>
      </w:pPr>
      <w:r w:rsidRPr="00BB5FA1">
        <w:rPr>
          <w:b/>
          <w:sz w:val="22"/>
          <w:szCs w:val="22"/>
        </w:rPr>
        <w:t>Kuntalaisten hyvinvoinnista huolehtiminen</w:t>
      </w:r>
    </w:p>
    <w:p w14:paraId="49E12ABD" w14:textId="77777777" w:rsidR="00672AD0" w:rsidRPr="00BB5FA1" w:rsidRDefault="00672AD0" w:rsidP="00672AD0">
      <w:pPr>
        <w:numPr>
          <w:ilvl w:val="0"/>
          <w:numId w:val="1"/>
        </w:numPr>
        <w:jc w:val="both"/>
        <w:rPr>
          <w:b/>
          <w:sz w:val="22"/>
          <w:szCs w:val="22"/>
        </w:rPr>
      </w:pPr>
      <w:r w:rsidRPr="00BB5FA1">
        <w:rPr>
          <w:b/>
          <w:sz w:val="22"/>
          <w:szCs w:val="22"/>
        </w:rPr>
        <w:t>Monipaikkaisuuden edistäminen</w:t>
      </w:r>
    </w:p>
    <w:p w14:paraId="5E31734B" w14:textId="77777777" w:rsidR="00672AD0" w:rsidRPr="00BB5FA1" w:rsidRDefault="00672AD0" w:rsidP="00672AD0">
      <w:pPr>
        <w:numPr>
          <w:ilvl w:val="0"/>
          <w:numId w:val="1"/>
        </w:numPr>
        <w:jc w:val="both"/>
        <w:rPr>
          <w:b/>
          <w:sz w:val="22"/>
          <w:szCs w:val="22"/>
        </w:rPr>
      </w:pPr>
      <w:r w:rsidRPr="00BB5FA1">
        <w:rPr>
          <w:b/>
          <w:sz w:val="22"/>
          <w:szCs w:val="22"/>
        </w:rPr>
        <w:t>Energiainvestoinneista elinvoimaa</w:t>
      </w:r>
    </w:p>
    <w:p w14:paraId="2A20EDE6" w14:textId="77777777" w:rsidR="00672AD0" w:rsidRPr="00BB5FA1" w:rsidRDefault="00672AD0" w:rsidP="00672AD0">
      <w:pPr>
        <w:numPr>
          <w:ilvl w:val="0"/>
          <w:numId w:val="1"/>
        </w:numPr>
        <w:jc w:val="both"/>
        <w:rPr>
          <w:b/>
          <w:sz w:val="22"/>
          <w:szCs w:val="22"/>
        </w:rPr>
      </w:pPr>
      <w:r w:rsidRPr="00BB5FA1">
        <w:rPr>
          <w:b/>
          <w:sz w:val="22"/>
          <w:szCs w:val="22"/>
        </w:rPr>
        <w:t>Ihmisen kokoinen Kihniö</w:t>
      </w:r>
    </w:p>
    <w:p w14:paraId="4C534860" w14:textId="77777777" w:rsidR="00672AD0" w:rsidRPr="00BB5FA1" w:rsidRDefault="00672AD0" w:rsidP="00672AD0">
      <w:pPr>
        <w:ind w:right="170"/>
        <w:jc w:val="both"/>
      </w:pPr>
    </w:p>
    <w:p w14:paraId="320C7114" w14:textId="77777777" w:rsidR="00672AD0" w:rsidRPr="00BB5FA1" w:rsidRDefault="00672AD0" w:rsidP="00672AD0">
      <w:pPr>
        <w:ind w:right="170"/>
        <w:jc w:val="both"/>
        <w:rPr>
          <w:bCs/>
          <w:sz w:val="22"/>
          <w:szCs w:val="22"/>
        </w:rPr>
      </w:pPr>
      <w:r w:rsidRPr="00BB5FA1">
        <w:rPr>
          <w:bCs/>
          <w:sz w:val="22"/>
          <w:szCs w:val="22"/>
        </w:rPr>
        <w:t xml:space="preserve">Strategian menestystekijöistä ja toimenpiteistä lautakunnat johtavat tavoitteita omaan toimintaansa. </w:t>
      </w:r>
    </w:p>
    <w:p w14:paraId="225ADCD1" w14:textId="77777777" w:rsidR="00672AD0" w:rsidRPr="00BB5FA1" w:rsidRDefault="00672AD0" w:rsidP="00672AD0">
      <w:pPr>
        <w:jc w:val="both"/>
        <w:rPr>
          <w:sz w:val="22"/>
          <w:szCs w:val="22"/>
        </w:rPr>
      </w:pPr>
      <w:r w:rsidRPr="00BB5FA1">
        <w:rPr>
          <w:sz w:val="22"/>
          <w:szCs w:val="22"/>
        </w:rPr>
        <w:t xml:space="preserve">     </w:t>
      </w:r>
    </w:p>
    <w:p w14:paraId="12D5FB85" w14:textId="77777777" w:rsidR="00672AD0" w:rsidRPr="00BB5FA1" w:rsidRDefault="00672AD0" w:rsidP="00672AD0">
      <w:pPr>
        <w:pStyle w:val="Otsikko3"/>
        <w:rPr>
          <w:rFonts w:eastAsia="Calibri" w:cs="Arial"/>
        </w:rPr>
      </w:pPr>
      <w:r w:rsidRPr="00BB5FA1">
        <w:rPr>
          <w:rFonts w:cs="Arial"/>
        </w:rPr>
        <w:t xml:space="preserve"> </w:t>
      </w:r>
      <w:bookmarkStart w:id="11" w:name="_Toc25580225"/>
      <w:bookmarkStart w:id="12" w:name="_Toc184807030"/>
      <w:r w:rsidRPr="00BB5FA1">
        <w:rPr>
          <w:rFonts w:eastAsia="Calibri" w:cs="Arial"/>
        </w:rPr>
        <w:t>Kuntastrategiaan pohjautuvat tavoitteet teknisen lautakunnan tulosalueelle</w:t>
      </w:r>
      <w:bookmarkEnd w:id="11"/>
      <w:bookmarkEnd w:id="12"/>
    </w:p>
    <w:p w14:paraId="361EDCA2" w14:textId="77777777" w:rsidR="00672AD0" w:rsidRPr="00BB5FA1" w:rsidRDefault="00672AD0" w:rsidP="00672AD0">
      <w:pPr>
        <w:rPr>
          <w:rFonts w:eastAsia="Calibri"/>
          <w:b/>
          <w:bCs/>
        </w:rPr>
      </w:pPr>
    </w:p>
    <w:p w14:paraId="5902F8FC" w14:textId="77777777" w:rsidR="00672AD0" w:rsidRPr="00BB5FA1" w:rsidRDefault="00672AD0" w:rsidP="00672AD0">
      <w:pPr>
        <w:rPr>
          <w:rFonts w:eastAsia="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3"/>
        <w:gridCol w:w="1993"/>
        <w:gridCol w:w="1994"/>
        <w:gridCol w:w="2492"/>
        <w:gridCol w:w="1495"/>
      </w:tblGrid>
      <w:tr w:rsidR="00672AD0" w:rsidRPr="00BB5FA1" w14:paraId="0912ACEA" w14:textId="77777777" w:rsidTr="00136376">
        <w:trPr>
          <w:trHeight w:val="705"/>
        </w:trPr>
        <w:tc>
          <w:tcPr>
            <w:tcW w:w="1993" w:type="dxa"/>
            <w:hideMark/>
          </w:tcPr>
          <w:p w14:paraId="6216B5FC" w14:textId="77777777" w:rsidR="00672AD0" w:rsidRPr="00BB5FA1" w:rsidRDefault="00672AD0" w:rsidP="00136376">
            <w:pPr>
              <w:rPr>
                <w:rFonts w:eastAsia="Calibri"/>
                <w:b/>
                <w:bCs/>
                <w:sz w:val="22"/>
                <w:szCs w:val="22"/>
                <w:lang w:eastAsia="x-none"/>
              </w:rPr>
            </w:pPr>
            <w:r w:rsidRPr="00BB5FA1">
              <w:rPr>
                <w:rFonts w:eastAsia="Calibri"/>
                <w:b/>
                <w:bCs/>
                <w:sz w:val="22"/>
                <w:szCs w:val="22"/>
                <w:lang w:eastAsia="x-none"/>
              </w:rPr>
              <w:t>Strateginen linjaus</w:t>
            </w:r>
          </w:p>
        </w:tc>
        <w:tc>
          <w:tcPr>
            <w:tcW w:w="1993" w:type="dxa"/>
            <w:hideMark/>
          </w:tcPr>
          <w:p w14:paraId="1C50679B" w14:textId="77777777" w:rsidR="00672AD0" w:rsidRPr="00BB5FA1" w:rsidRDefault="00672AD0" w:rsidP="00136376">
            <w:pPr>
              <w:rPr>
                <w:rFonts w:eastAsia="Calibri"/>
                <w:b/>
                <w:bCs/>
                <w:sz w:val="22"/>
                <w:szCs w:val="22"/>
                <w:lang w:eastAsia="x-none"/>
              </w:rPr>
            </w:pPr>
            <w:r w:rsidRPr="00BB5FA1">
              <w:rPr>
                <w:rFonts w:eastAsia="Calibri"/>
                <w:b/>
                <w:bCs/>
                <w:sz w:val="22"/>
                <w:szCs w:val="22"/>
                <w:lang w:eastAsia="x-none"/>
              </w:rPr>
              <w:t>Toiminnallinen tavoite</w:t>
            </w:r>
          </w:p>
        </w:tc>
        <w:tc>
          <w:tcPr>
            <w:tcW w:w="1994" w:type="dxa"/>
            <w:hideMark/>
          </w:tcPr>
          <w:p w14:paraId="53A35DBB" w14:textId="77777777" w:rsidR="00672AD0" w:rsidRPr="00BB5FA1" w:rsidRDefault="00672AD0" w:rsidP="00136376">
            <w:pPr>
              <w:rPr>
                <w:rFonts w:eastAsia="Calibri"/>
                <w:b/>
                <w:bCs/>
                <w:sz w:val="22"/>
                <w:szCs w:val="22"/>
                <w:lang w:eastAsia="x-none"/>
              </w:rPr>
            </w:pPr>
            <w:r w:rsidRPr="00BB5FA1">
              <w:rPr>
                <w:rFonts w:eastAsia="Calibri"/>
                <w:b/>
                <w:bCs/>
                <w:sz w:val="22"/>
                <w:szCs w:val="22"/>
                <w:lang w:eastAsia="x-none"/>
              </w:rPr>
              <w:t>Toimenpiteet/mittarit</w:t>
            </w:r>
          </w:p>
        </w:tc>
        <w:tc>
          <w:tcPr>
            <w:tcW w:w="2492" w:type="dxa"/>
            <w:hideMark/>
          </w:tcPr>
          <w:p w14:paraId="3D4FA028" w14:textId="77777777" w:rsidR="00672AD0" w:rsidRPr="00BB5FA1" w:rsidRDefault="00672AD0" w:rsidP="00136376">
            <w:pPr>
              <w:rPr>
                <w:rFonts w:eastAsia="Calibri"/>
                <w:b/>
                <w:bCs/>
                <w:sz w:val="22"/>
                <w:szCs w:val="22"/>
                <w:lang w:eastAsia="x-none"/>
              </w:rPr>
            </w:pPr>
            <w:r w:rsidRPr="00BB5FA1">
              <w:rPr>
                <w:rFonts w:eastAsia="Calibri"/>
                <w:b/>
                <w:bCs/>
                <w:sz w:val="22"/>
                <w:szCs w:val="22"/>
                <w:lang w:eastAsia="x-none"/>
              </w:rPr>
              <w:t>Tavoitetaso</w:t>
            </w:r>
          </w:p>
        </w:tc>
        <w:tc>
          <w:tcPr>
            <w:tcW w:w="1495" w:type="dxa"/>
            <w:hideMark/>
          </w:tcPr>
          <w:p w14:paraId="32BFF47A" w14:textId="77777777" w:rsidR="00672AD0" w:rsidRPr="00BB5FA1" w:rsidRDefault="00672AD0" w:rsidP="00136376">
            <w:pPr>
              <w:rPr>
                <w:rFonts w:eastAsia="Calibri"/>
                <w:b/>
                <w:bCs/>
                <w:lang w:eastAsia="x-none"/>
              </w:rPr>
            </w:pPr>
            <w:r w:rsidRPr="00BB5FA1">
              <w:rPr>
                <w:rFonts w:eastAsia="Calibri"/>
                <w:b/>
                <w:bCs/>
                <w:lang w:eastAsia="x-none"/>
              </w:rPr>
              <w:t>Tilanne 30.6. ja 31.12.</w:t>
            </w:r>
          </w:p>
        </w:tc>
      </w:tr>
      <w:tr w:rsidR="00672AD0" w:rsidRPr="00BB5FA1" w14:paraId="4A6F30F9" w14:textId="77777777" w:rsidTr="00136376">
        <w:trPr>
          <w:trHeight w:val="1800"/>
        </w:trPr>
        <w:tc>
          <w:tcPr>
            <w:tcW w:w="1993" w:type="dxa"/>
            <w:hideMark/>
          </w:tcPr>
          <w:p w14:paraId="2C803027" w14:textId="77777777" w:rsidR="00672AD0" w:rsidRPr="00BB5FA1" w:rsidRDefault="00672AD0" w:rsidP="00136376">
            <w:pPr>
              <w:rPr>
                <w:rFonts w:eastAsia="Calibri"/>
                <w:b/>
                <w:bCs/>
                <w:sz w:val="22"/>
                <w:szCs w:val="22"/>
                <w:lang w:eastAsia="x-none"/>
              </w:rPr>
            </w:pPr>
            <w:r w:rsidRPr="00BB5FA1">
              <w:rPr>
                <w:rFonts w:eastAsia="Calibri"/>
                <w:b/>
                <w:bCs/>
                <w:sz w:val="22"/>
                <w:szCs w:val="22"/>
                <w:lang w:eastAsia="x-none"/>
              </w:rPr>
              <w:t>Omistajapolitiikka</w:t>
            </w:r>
          </w:p>
        </w:tc>
        <w:tc>
          <w:tcPr>
            <w:tcW w:w="1993" w:type="dxa"/>
            <w:hideMark/>
          </w:tcPr>
          <w:p w14:paraId="4CC402E9" w14:textId="77777777" w:rsidR="00672AD0" w:rsidRPr="00BB5FA1" w:rsidRDefault="00672AD0" w:rsidP="00136376">
            <w:pPr>
              <w:rPr>
                <w:rFonts w:eastAsia="Calibri"/>
                <w:sz w:val="22"/>
                <w:szCs w:val="22"/>
                <w:lang w:eastAsia="x-none"/>
              </w:rPr>
            </w:pPr>
            <w:r w:rsidRPr="00BB5FA1">
              <w:rPr>
                <w:rFonts w:eastAsia="Calibri"/>
                <w:sz w:val="22"/>
                <w:szCs w:val="22"/>
                <w:lang w:eastAsia="x-none"/>
              </w:rPr>
              <w:t>Kunnan kiinteistöjohtamisen apuna käytetään kiinteistöhallintajärjestelmää</w:t>
            </w:r>
          </w:p>
          <w:p w14:paraId="16B08E12" w14:textId="77777777" w:rsidR="00672AD0" w:rsidRPr="00BB5FA1" w:rsidRDefault="00672AD0" w:rsidP="00136376">
            <w:pPr>
              <w:rPr>
                <w:rFonts w:eastAsia="Calibri"/>
                <w:sz w:val="22"/>
                <w:szCs w:val="22"/>
                <w:lang w:eastAsia="x-none"/>
              </w:rPr>
            </w:pPr>
          </w:p>
          <w:p w14:paraId="0E4711D3" w14:textId="77777777" w:rsidR="00672AD0" w:rsidRPr="00BB5FA1" w:rsidRDefault="00672AD0" w:rsidP="00136376">
            <w:pPr>
              <w:rPr>
                <w:rFonts w:eastAsia="Calibri"/>
                <w:sz w:val="22"/>
                <w:szCs w:val="22"/>
                <w:lang w:eastAsia="x-none"/>
              </w:rPr>
            </w:pPr>
          </w:p>
          <w:p w14:paraId="5783717D" w14:textId="77777777" w:rsidR="00672AD0" w:rsidRPr="00BB5FA1" w:rsidRDefault="00672AD0" w:rsidP="00136376">
            <w:pPr>
              <w:rPr>
                <w:rFonts w:eastAsia="Calibri"/>
                <w:sz w:val="22"/>
                <w:szCs w:val="22"/>
                <w:lang w:eastAsia="x-none"/>
              </w:rPr>
            </w:pPr>
          </w:p>
        </w:tc>
        <w:tc>
          <w:tcPr>
            <w:tcW w:w="1994" w:type="dxa"/>
            <w:hideMark/>
          </w:tcPr>
          <w:p w14:paraId="68A5BE32" w14:textId="77777777" w:rsidR="00672AD0" w:rsidRPr="00BB5FA1" w:rsidRDefault="00672AD0" w:rsidP="00136376">
            <w:pPr>
              <w:rPr>
                <w:rFonts w:eastAsia="Calibri"/>
                <w:sz w:val="22"/>
                <w:szCs w:val="22"/>
                <w:lang w:eastAsia="x-none"/>
              </w:rPr>
            </w:pPr>
            <w:r w:rsidRPr="00BB5FA1">
              <w:rPr>
                <w:rFonts w:eastAsia="Calibri"/>
                <w:sz w:val="22"/>
                <w:szCs w:val="22"/>
                <w:lang w:eastAsia="x-none"/>
              </w:rPr>
              <w:t>Kiinteistöhallintajärjestelmä on hankittu ja käyttöönotettu</w:t>
            </w:r>
          </w:p>
          <w:p w14:paraId="397E72AF" w14:textId="77777777" w:rsidR="00672AD0" w:rsidRPr="00BB5FA1" w:rsidRDefault="00672AD0" w:rsidP="00136376">
            <w:pPr>
              <w:rPr>
                <w:rFonts w:eastAsia="Calibri"/>
                <w:sz w:val="22"/>
                <w:szCs w:val="22"/>
                <w:lang w:eastAsia="x-none"/>
              </w:rPr>
            </w:pPr>
            <w:r w:rsidRPr="00BB5FA1">
              <w:rPr>
                <w:rFonts w:eastAsia="Calibri"/>
                <w:sz w:val="22"/>
                <w:szCs w:val="22"/>
                <w:lang w:eastAsia="x-none"/>
              </w:rPr>
              <w:t>kyllä/ei</w:t>
            </w:r>
          </w:p>
        </w:tc>
        <w:tc>
          <w:tcPr>
            <w:tcW w:w="2492" w:type="dxa"/>
            <w:hideMark/>
          </w:tcPr>
          <w:p w14:paraId="43027A57" w14:textId="77777777" w:rsidR="00672AD0" w:rsidRPr="00BB5FA1" w:rsidRDefault="00672AD0" w:rsidP="00136376">
            <w:pPr>
              <w:rPr>
                <w:rFonts w:eastAsia="Calibri"/>
                <w:sz w:val="22"/>
                <w:szCs w:val="22"/>
                <w:lang w:eastAsia="x-none"/>
              </w:rPr>
            </w:pPr>
            <w:r w:rsidRPr="00BB5FA1">
              <w:rPr>
                <w:rFonts w:eastAsia="Calibri"/>
                <w:sz w:val="22"/>
                <w:szCs w:val="22"/>
                <w:lang w:eastAsia="x-none"/>
              </w:rPr>
              <w:t>Käyttöönotto tehty 30.3.2025 mennessä</w:t>
            </w:r>
          </w:p>
          <w:p w14:paraId="511C427B" w14:textId="77777777" w:rsidR="00672AD0" w:rsidRPr="00BB5FA1" w:rsidRDefault="00672AD0" w:rsidP="00136376">
            <w:pPr>
              <w:rPr>
                <w:rFonts w:eastAsia="Calibri"/>
                <w:sz w:val="22"/>
                <w:szCs w:val="22"/>
                <w:lang w:eastAsia="x-none"/>
              </w:rPr>
            </w:pPr>
          </w:p>
          <w:p w14:paraId="442F5195" w14:textId="77777777" w:rsidR="00672AD0" w:rsidRPr="00BB5FA1" w:rsidRDefault="00672AD0" w:rsidP="00136376">
            <w:pPr>
              <w:rPr>
                <w:rFonts w:eastAsia="Calibri"/>
                <w:sz w:val="22"/>
                <w:szCs w:val="22"/>
                <w:lang w:eastAsia="x-none"/>
              </w:rPr>
            </w:pPr>
          </w:p>
          <w:p w14:paraId="6659A65B" w14:textId="77777777" w:rsidR="00672AD0" w:rsidRPr="00BB5FA1" w:rsidRDefault="00672AD0" w:rsidP="00136376">
            <w:pPr>
              <w:rPr>
                <w:rFonts w:eastAsia="Calibri"/>
                <w:sz w:val="22"/>
                <w:szCs w:val="22"/>
                <w:lang w:eastAsia="x-none"/>
              </w:rPr>
            </w:pPr>
            <w:r w:rsidRPr="00BB5FA1">
              <w:rPr>
                <w:rFonts w:eastAsia="Calibri"/>
                <w:sz w:val="22"/>
                <w:szCs w:val="22"/>
                <w:lang w:eastAsia="x-none"/>
              </w:rPr>
              <w:t xml:space="preserve">Kiinteistöjen </w:t>
            </w:r>
            <w:proofErr w:type="spellStart"/>
            <w:r w:rsidRPr="00BB5FA1">
              <w:rPr>
                <w:rFonts w:eastAsia="Calibri"/>
                <w:sz w:val="22"/>
                <w:szCs w:val="22"/>
                <w:lang w:eastAsia="x-none"/>
              </w:rPr>
              <w:t>salkutus</w:t>
            </w:r>
            <w:proofErr w:type="spellEnd"/>
            <w:r w:rsidRPr="00BB5FA1">
              <w:rPr>
                <w:rFonts w:eastAsia="Calibri"/>
                <w:sz w:val="22"/>
                <w:szCs w:val="22"/>
                <w:lang w:eastAsia="x-none"/>
              </w:rPr>
              <w:t xml:space="preserve"> on päivitetty ja toimenpiteet huomioitu suunnitelmavuosille</w:t>
            </w:r>
          </w:p>
        </w:tc>
        <w:tc>
          <w:tcPr>
            <w:tcW w:w="1495" w:type="dxa"/>
            <w:hideMark/>
          </w:tcPr>
          <w:p w14:paraId="184FDA1C" w14:textId="77777777" w:rsidR="00672AD0" w:rsidRPr="00BB5FA1" w:rsidRDefault="00672AD0" w:rsidP="00136376">
            <w:pPr>
              <w:rPr>
                <w:rFonts w:eastAsia="Calibri"/>
                <w:lang w:eastAsia="x-none"/>
              </w:rPr>
            </w:pPr>
            <w:r w:rsidRPr="00BB5FA1">
              <w:rPr>
                <w:rFonts w:eastAsia="Calibri"/>
                <w:lang w:eastAsia="x-none"/>
              </w:rPr>
              <w:t> </w:t>
            </w:r>
          </w:p>
        </w:tc>
      </w:tr>
      <w:tr w:rsidR="00672AD0" w:rsidRPr="00BB5FA1" w14:paraId="4686EBAA" w14:textId="77777777" w:rsidTr="00136376">
        <w:trPr>
          <w:trHeight w:val="900"/>
        </w:trPr>
        <w:tc>
          <w:tcPr>
            <w:tcW w:w="1993" w:type="dxa"/>
            <w:hideMark/>
          </w:tcPr>
          <w:p w14:paraId="26B6A144" w14:textId="77777777" w:rsidR="00672AD0" w:rsidRPr="00BB5FA1" w:rsidRDefault="00672AD0" w:rsidP="00136376">
            <w:pPr>
              <w:rPr>
                <w:rFonts w:eastAsia="Calibri"/>
                <w:b/>
                <w:bCs/>
                <w:sz w:val="22"/>
                <w:szCs w:val="22"/>
                <w:lang w:eastAsia="x-none"/>
              </w:rPr>
            </w:pPr>
            <w:r w:rsidRPr="00BB5FA1">
              <w:rPr>
                <w:rFonts w:eastAsia="Calibri"/>
                <w:b/>
                <w:bCs/>
                <w:sz w:val="22"/>
                <w:szCs w:val="22"/>
                <w:lang w:eastAsia="x-none"/>
              </w:rPr>
              <w:t>Alueellisen yritys- ja eritysosaamisen tunnistaminen ja kehittäminen</w:t>
            </w:r>
          </w:p>
        </w:tc>
        <w:tc>
          <w:tcPr>
            <w:tcW w:w="1993" w:type="dxa"/>
            <w:hideMark/>
          </w:tcPr>
          <w:p w14:paraId="47557B41" w14:textId="77777777" w:rsidR="00672AD0" w:rsidRPr="00BB5FA1" w:rsidRDefault="00672AD0" w:rsidP="00136376">
            <w:pPr>
              <w:rPr>
                <w:rFonts w:eastAsia="Calibri"/>
                <w:sz w:val="22"/>
                <w:szCs w:val="22"/>
                <w:lang w:eastAsia="x-none"/>
              </w:rPr>
            </w:pPr>
            <w:r w:rsidRPr="00BB5FA1">
              <w:rPr>
                <w:rFonts w:eastAsia="Calibri"/>
                <w:sz w:val="22"/>
                <w:szCs w:val="22"/>
                <w:lang w:eastAsia="x-none"/>
              </w:rPr>
              <w:t>Kunnan tekninen toimi aktiivisesti tarjoaa kausi- ja työharjoittelupaikkoja mm. kunnossapito, kehitys- ja projektitöissä</w:t>
            </w:r>
          </w:p>
        </w:tc>
        <w:tc>
          <w:tcPr>
            <w:tcW w:w="1994" w:type="dxa"/>
            <w:hideMark/>
          </w:tcPr>
          <w:p w14:paraId="35664661" w14:textId="77777777" w:rsidR="00672AD0" w:rsidRPr="00BB5FA1" w:rsidRDefault="00672AD0" w:rsidP="00136376">
            <w:pPr>
              <w:rPr>
                <w:rFonts w:eastAsia="Calibri"/>
                <w:sz w:val="22"/>
                <w:szCs w:val="22"/>
                <w:lang w:eastAsia="x-none"/>
              </w:rPr>
            </w:pPr>
            <w:r w:rsidRPr="00BB5FA1">
              <w:rPr>
                <w:rFonts w:eastAsia="Calibri"/>
                <w:sz w:val="22"/>
                <w:szCs w:val="22"/>
                <w:lang w:eastAsia="x-none"/>
              </w:rPr>
              <w:t>Työ/työharjoittelu/opinnäytetyösopimusten määrä kpl/toimintavuosi</w:t>
            </w:r>
          </w:p>
        </w:tc>
        <w:tc>
          <w:tcPr>
            <w:tcW w:w="2492" w:type="dxa"/>
            <w:hideMark/>
          </w:tcPr>
          <w:p w14:paraId="2FA6C1F1" w14:textId="77777777" w:rsidR="00672AD0" w:rsidRPr="00BB5FA1" w:rsidRDefault="00672AD0" w:rsidP="00136376">
            <w:pPr>
              <w:rPr>
                <w:rFonts w:eastAsia="Calibri"/>
                <w:sz w:val="22"/>
                <w:szCs w:val="22"/>
                <w:lang w:eastAsia="x-none"/>
              </w:rPr>
            </w:pPr>
            <w:r w:rsidRPr="00BB5FA1">
              <w:rPr>
                <w:rFonts w:eastAsia="Calibri"/>
                <w:sz w:val="22"/>
                <w:szCs w:val="22"/>
                <w:lang w:eastAsia="x-none"/>
              </w:rPr>
              <w:t>1 kpl sopimuksia/ toimintavuosi</w:t>
            </w:r>
          </w:p>
        </w:tc>
        <w:tc>
          <w:tcPr>
            <w:tcW w:w="1495" w:type="dxa"/>
            <w:hideMark/>
          </w:tcPr>
          <w:p w14:paraId="2B6B1810" w14:textId="77777777" w:rsidR="00672AD0" w:rsidRPr="00BB5FA1" w:rsidRDefault="00672AD0" w:rsidP="00136376">
            <w:pPr>
              <w:rPr>
                <w:rFonts w:eastAsia="Calibri"/>
                <w:lang w:eastAsia="x-none"/>
              </w:rPr>
            </w:pPr>
            <w:r w:rsidRPr="00BB5FA1">
              <w:rPr>
                <w:rFonts w:eastAsia="Calibri"/>
                <w:lang w:eastAsia="x-none"/>
              </w:rPr>
              <w:t> </w:t>
            </w:r>
          </w:p>
        </w:tc>
      </w:tr>
      <w:tr w:rsidR="00672AD0" w:rsidRPr="00BB5FA1" w14:paraId="5325A238" w14:textId="77777777" w:rsidTr="00136376">
        <w:trPr>
          <w:trHeight w:val="2100"/>
        </w:trPr>
        <w:tc>
          <w:tcPr>
            <w:tcW w:w="1993" w:type="dxa"/>
            <w:hideMark/>
          </w:tcPr>
          <w:p w14:paraId="410BA808" w14:textId="77777777" w:rsidR="00672AD0" w:rsidRPr="00BB5FA1" w:rsidRDefault="00672AD0" w:rsidP="00136376">
            <w:pPr>
              <w:rPr>
                <w:rFonts w:eastAsia="Calibri"/>
                <w:sz w:val="22"/>
                <w:szCs w:val="22"/>
                <w:lang w:eastAsia="x-none"/>
              </w:rPr>
            </w:pPr>
            <w:r w:rsidRPr="00BB5FA1">
              <w:rPr>
                <w:rFonts w:eastAsia="Calibri"/>
                <w:b/>
                <w:bCs/>
                <w:sz w:val="22"/>
                <w:szCs w:val="22"/>
                <w:lang w:eastAsia="x-none"/>
              </w:rPr>
              <w:t>Matkailuun panostaminen</w:t>
            </w:r>
            <w:r w:rsidRPr="00BB5FA1">
              <w:rPr>
                <w:rFonts w:eastAsia="Calibri"/>
                <w:b/>
                <w:bCs/>
                <w:sz w:val="22"/>
                <w:szCs w:val="22"/>
                <w:lang w:eastAsia="x-none"/>
              </w:rPr>
              <w:br/>
            </w:r>
            <w:r w:rsidRPr="00BB5FA1">
              <w:rPr>
                <w:rFonts w:eastAsia="Calibri"/>
                <w:sz w:val="22"/>
                <w:szCs w:val="22"/>
                <w:lang w:eastAsia="x-none"/>
              </w:rPr>
              <w:br/>
            </w:r>
          </w:p>
        </w:tc>
        <w:tc>
          <w:tcPr>
            <w:tcW w:w="1993" w:type="dxa"/>
            <w:hideMark/>
          </w:tcPr>
          <w:p w14:paraId="773A1B7C" w14:textId="77777777" w:rsidR="00672AD0" w:rsidRPr="00BB5FA1" w:rsidRDefault="00672AD0" w:rsidP="00136376">
            <w:pPr>
              <w:rPr>
                <w:rFonts w:eastAsia="Calibri"/>
                <w:sz w:val="22"/>
                <w:szCs w:val="22"/>
                <w:lang w:eastAsia="x-none"/>
              </w:rPr>
            </w:pPr>
            <w:r w:rsidRPr="00BB5FA1">
              <w:rPr>
                <w:rFonts w:eastAsia="Calibri"/>
                <w:sz w:val="22"/>
                <w:szCs w:val="22"/>
                <w:lang w:eastAsia="x-none"/>
              </w:rPr>
              <w:t>Kasvatamme kylän ja kylänraitin viihtyisyyttä asukkaiden ja yritysten yhteistyöllä; palvelee sekä asukkaita että kunnan matkailuimagoa</w:t>
            </w:r>
          </w:p>
          <w:p w14:paraId="0B3D696C" w14:textId="77777777" w:rsidR="00672AD0" w:rsidRPr="00BB5FA1" w:rsidRDefault="00672AD0" w:rsidP="00136376">
            <w:pPr>
              <w:rPr>
                <w:rFonts w:eastAsia="Calibri"/>
                <w:sz w:val="22"/>
                <w:szCs w:val="22"/>
                <w:lang w:eastAsia="x-none"/>
              </w:rPr>
            </w:pPr>
          </w:p>
        </w:tc>
        <w:tc>
          <w:tcPr>
            <w:tcW w:w="1994" w:type="dxa"/>
            <w:hideMark/>
          </w:tcPr>
          <w:p w14:paraId="4E0213FF" w14:textId="77777777" w:rsidR="00672AD0" w:rsidRPr="00BB5FA1" w:rsidRDefault="00672AD0" w:rsidP="00136376">
            <w:pPr>
              <w:rPr>
                <w:rFonts w:eastAsia="Calibri"/>
                <w:sz w:val="22"/>
                <w:szCs w:val="22"/>
                <w:lang w:eastAsia="x-none"/>
              </w:rPr>
            </w:pPr>
            <w:r w:rsidRPr="00BB5FA1">
              <w:rPr>
                <w:rFonts w:eastAsia="Calibri"/>
                <w:sz w:val="22"/>
                <w:szCs w:val="22"/>
                <w:lang w:eastAsia="x-none"/>
              </w:rPr>
              <w:t>Kunnostamme asemakaava-alueen puisto-, lähivirkistys ja urheilualueen, kpl/toimintavuosi</w:t>
            </w:r>
          </w:p>
          <w:p w14:paraId="40C60D94" w14:textId="77777777" w:rsidR="00672AD0" w:rsidRPr="00BB5FA1" w:rsidRDefault="00672AD0" w:rsidP="00136376">
            <w:pPr>
              <w:rPr>
                <w:rFonts w:eastAsia="Calibri"/>
                <w:sz w:val="22"/>
                <w:szCs w:val="22"/>
                <w:lang w:eastAsia="x-none"/>
              </w:rPr>
            </w:pPr>
          </w:p>
          <w:p w14:paraId="0903CED8" w14:textId="77777777" w:rsidR="00672AD0" w:rsidRPr="00BB5FA1" w:rsidRDefault="00672AD0" w:rsidP="00136376">
            <w:pPr>
              <w:rPr>
                <w:rFonts w:eastAsia="Calibri"/>
                <w:sz w:val="22"/>
                <w:szCs w:val="22"/>
                <w:lang w:eastAsia="x-none"/>
              </w:rPr>
            </w:pPr>
          </w:p>
        </w:tc>
        <w:tc>
          <w:tcPr>
            <w:tcW w:w="2492" w:type="dxa"/>
            <w:hideMark/>
          </w:tcPr>
          <w:p w14:paraId="7222F368" w14:textId="77777777" w:rsidR="00672AD0" w:rsidRPr="00BB5FA1" w:rsidRDefault="00672AD0" w:rsidP="00136376">
            <w:pPr>
              <w:rPr>
                <w:rFonts w:eastAsia="Calibri"/>
                <w:sz w:val="22"/>
                <w:szCs w:val="22"/>
                <w:lang w:eastAsia="x-none"/>
              </w:rPr>
            </w:pPr>
            <w:r w:rsidRPr="00BB5FA1">
              <w:rPr>
                <w:rFonts w:eastAsia="Calibri"/>
                <w:sz w:val="22"/>
                <w:szCs w:val="22"/>
                <w:lang w:eastAsia="x-none"/>
              </w:rPr>
              <w:t>1 kpl toteutettua viheralueita/toimintavuosi</w:t>
            </w:r>
            <w:r w:rsidRPr="00BB5FA1">
              <w:rPr>
                <w:rFonts w:eastAsia="Calibri"/>
                <w:sz w:val="22"/>
                <w:szCs w:val="22"/>
                <w:lang w:eastAsia="x-none"/>
              </w:rPr>
              <w:br/>
            </w:r>
            <w:r w:rsidRPr="00BB5FA1">
              <w:rPr>
                <w:rFonts w:eastAsia="Calibri"/>
                <w:sz w:val="22"/>
                <w:szCs w:val="22"/>
                <w:lang w:eastAsia="x-none"/>
              </w:rPr>
              <w:br/>
            </w:r>
          </w:p>
          <w:p w14:paraId="41E0CCCD" w14:textId="77777777" w:rsidR="00672AD0" w:rsidRPr="00BB5FA1" w:rsidRDefault="00672AD0" w:rsidP="00136376">
            <w:pPr>
              <w:rPr>
                <w:rFonts w:eastAsia="Calibri"/>
                <w:sz w:val="22"/>
                <w:szCs w:val="22"/>
                <w:lang w:eastAsia="x-none"/>
              </w:rPr>
            </w:pPr>
          </w:p>
        </w:tc>
        <w:tc>
          <w:tcPr>
            <w:tcW w:w="1495" w:type="dxa"/>
            <w:hideMark/>
          </w:tcPr>
          <w:p w14:paraId="681D9D3A" w14:textId="77777777" w:rsidR="00672AD0" w:rsidRPr="00BB5FA1" w:rsidRDefault="00672AD0" w:rsidP="00136376">
            <w:pPr>
              <w:rPr>
                <w:rFonts w:eastAsia="Calibri"/>
                <w:lang w:eastAsia="x-none"/>
              </w:rPr>
            </w:pPr>
            <w:r w:rsidRPr="00BB5FA1">
              <w:rPr>
                <w:rFonts w:eastAsia="Calibri"/>
                <w:lang w:eastAsia="x-none"/>
              </w:rPr>
              <w:t> </w:t>
            </w:r>
          </w:p>
        </w:tc>
      </w:tr>
      <w:tr w:rsidR="00672AD0" w:rsidRPr="00BB5FA1" w14:paraId="2D5A8510" w14:textId="77777777" w:rsidTr="00136376">
        <w:trPr>
          <w:trHeight w:val="1500"/>
        </w:trPr>
        <w:tc>
          <w:tcPr>
            <w:tcW w:w="1993" w:type="dxa"/>
            <w:hideMark/>
          </w:tcPr>
          <w:p w14:paraId="65CD2A9D" w14:textId="77777777" w:rsidR="00672AD0" w:rsidRPr="00BB5FA1" w:rsidRDefault="00672AD0" w:rsidP="00136376">
            <w:pPr>
              <w:rPr>
                <w:rFonts w:eastAsia="Calibri"/>
                <w:sz w:val="22"/>
                <w:szCs w:val="22"/>
                <w:lang w:eastAsia="x-none"/>
              </w:rPr>
            </w:pPr>
            <w:r w:rsidRPr="00BB5FA1">
              <w:rPr>
                <w:rFonts w:eastAsia="Calibri"/>
                <w:b/>
                <w:bCs/>
                <w:sz w:val="22"/>
                <w:szCs w:val="22"/>
                <w:lang w:eastAsia="x-none"/>
              </w:rPr>
              <w:t>Matkailuun panostaminen</w:t>
            </w:r>
            <w:r w:rsidRPr="00BB5FA1">
              <w:rPr>
                <w:rFonts w:eastAsia="Calibri"/>
                <w:b/>
                <w:bCs/>
                <w:sz w:val="22"/>
                <w:szCs w:val="22"/>
                <w:lang w:eastAsia="x-none"/>
              </w:rPr>
              <w:br/>
            </w:r>
            <w:r w:rsidRPr="00BB5FA1">
              <w:rPr>
                <w:rFonts w:eastAsia="Calibri"/>
                <w:sz w:val="22"/>
                <w:szCs w:val="22"/>
                <w:lang w:eastAsia="x-none"/>
              </w:rPr>
              <w:br/>
            </w:r>
          </w:p>
        </w:tc>
        <w:tc>
          <w:tcPr>
            <w:tcW w:w="1993" w:type="dxa"/>
            <w:hideMark/>
          </w:tcPr>
          <w:p w14:paraId="0AE8B4EF" w14:textId="77777777" w:rsidR="00672AD0" w:rsidRPr="00BB5FA1" w:rsidRDefault="00672AD0" w:rsidP="00136376">
            <w:pPr>
              <w:rPr>
                <w:rFonts w:eastAsia="Calibri"/>
                <w:sz w:val="22"/>
                <w:szCs w:val="22"/>
                <w:lang w:eastAsia="x-none"/>
              </w:rPr>
            </w:pPr>
            <w:proofErr w:type="spellStart"/>
            <w:r w:rsidRPr="00BB5FA1">
              <w:rPr>
                <w:rFonts w:eastAsia="Calibri"/>
                <w:sz w:val="22"/>
                <w:szCs w:val="22"/>
                <w:lang w:eastAsia="x-none"/>
              </w:rPr>
              <w:t>Geoparkin</w:t>
            </w:r>
            <w:proofErr w:type="spellEnd"/>
            <w:r w:rsidRPr="00BB5FA1">
              <w:rPr>
                <w:rFonts w:eastAsia="Calibri"/>
                <w:sz w:val="22"/>
                <w:szCs w:val="22"/>
                <w:lang w:eastAsia="x-none"/>
              </w:rPr>
              <w:t xml:space="preserve"> hyödyntäminen ympärivuotisesti.</w:t>
            </w:r>
          </w:p>
          <w:p w14:paraId="1C71FDE2" w14:textId="77777777" w:rsidR="00672AD0" w:rsidRPr="00BB5FA1" w:rsidRDefault="00672AD0" w:rsidP="00136376">
            <w:pPr>
              <w:rPr>
                <w:rFonts w:eastAsia="Calibri"/>
                <w:sz w:val="22"/>
                <w:szCs w:val="22"/>
                <w:lang w:eastAsia="x-none"/>
              </w:rPr>
            </w:pPr>
          </w:p>
          <w:p w14:paraId="5C257E66" w14:textId="77777777" w:rsidR="00672AD0" w:rsidRPr="00BB5FA1" w:rsidRDefault="00672AD0" w:rsidP="00136376">
            <w:pPr>
              <w:rPr>
                <w:rFonts w:eastAsia="Calibri"/>
                <w:sz w:val="22"/>
                <w:szCs w:val="22"/>
                <w:lang w:eastAsia="x-none"/>
              </w:rPr>
            </w:pPr>
            <w:r w:rsidRPr="00BB5FA1">
              <w:rPr>
                <w:rFonts w:eastAsia="Calibri"/>
                <w:sz w:val="22"/>
                <w:szCs w:val="22"/>
                <w:lang w:eastAsia="x-none"/>
              </w:rPr>
              <w:lastRenderedPageBreak/>
              <w:t xml:space="preserve">Selvitys </w:t>
            </w:r>
            <w:proofErr w:type="spellStart"/>
            <w:r w:rsidRPr="00BB5FA1">
              <w:rPr>
                <w:rFonts w:eastAsia="Calibri"/>
                <w:sz w:val="22"/>
                <w:szCs w:val="22"/>
                <w:lang w:eastAsia="x-none"/>
              </w:rPr>
              <w:t>Geopark</w:t>
            </w:r>
            <w:proofErr w:type="spellEnd"/>
            <w:r w:rsidRPr="00BB5FA1">
              <w:rPr>
                <w:rFonts w:eastAsia="Calibri"/>
                <w:sz w:val="22"/>
                <w:szCs w:val="22"/>
                <w:lang w:eastAsia="x-none"/>
              </w:rPr>
              <w:t xml:space="preserve"> Käskyvuori opasteiden hankinnasta valtateiden varsille</w:t>
            </w:r>
          </w:p>
        </w:tc>
        <w:tc>
          <w:tcPr>
            <w:tcW w:w="1994" w:type="dxa"/>
            <w:hideMark/>
          </w:tcPr>
          <w:p w14:paraId="256EEAD8" w14:textId="77777777" w:rsidR="00672AD0" w:rsidRPr="00BB5FA1" w:rsidRDefault="00672AD0" w:rsidP="00136376">
            <w:pPr>
              <w:rPr>
                <w:rFonts w:eastAsia="Calibri"/>
                <w:sz w:val="22"/>
                <w:szCs w:val="22"/>
                <w:lang w:eastAsia="x-none"/>
              </w:rPr>
            </w:pPr>
            <w:r w:rsidRPr="00BB5FA1">
              <w:rPr>
                <w:rFonts w:eastAsia="Calibri"/>
                <w:sz w:val="22"/>
                <w:szCs w:val="22"/>
                <w:lang w:eastAsia="x-none"/>
              </w:rPr>
              <w:lastRenderedPageBreak/>
              <w:t>Maastoliikuntareitti ”Kihniön rengasreitti” käyttöönotettu</w:t>
            </w:r>
          </w:p>
          <w:p w14:paraId="2B342781" w14:textId="77777777" w:rsidR="00672AD0" w:rsidRPr="00BB5FA1" w:rsidRDefault="00672AD0" w:rsidP="00136376">
            <w:pPr>
              <w:rPr>
                <w:rFonts w:eastAsia="Calibri"/>
                <w:sz w:val="22"/>
                <w:szCs w:val="22"/>
                <w:lang w:eastAsia="x-none"/>
              </w:rPr>
            </w:pPr>
            <w:r w:rsidRPr="00BB5FA1">
              <w:rPr>
                <w:rFonts w:eastAsia="Calibri"/>
                <w:sz w:val="22"/>
                <w:szCs w:val="22"/>
                <w:lang w:eastAsia="x-none"/>
              </w:rPr>
              <w:t>kyllä/ei</w:t>
            </w:r>
          </w:p>
          <w:p w14:paraId="0ADC3AD6" w14:textId="77777777" w:rsidR="00672AD0" w:rsidRPr="00BB5FA1" w:rsidRDefault="00672AD0" w:rsidP="00136376">
            <w:pPr>
              <w:rPr>
                <w:rFonts w:eastAsia="Calibri"/>
                <w:sz w:val="22"/>
                <w:szCs w:val="22"/>
                <w:lang w:eastAsia="x-none"/>
              </w:rPr>
            </w:pPr>
          </w:p>
          <w:p w14:paraId="3DC9D558" w14:textId="77777777" w:rsidR="00672AD0" w:rsidRPr="00BB5FA1" w:rsidRDefault="00672AD0" w:rsidP="00136376">
            <w:pPr>
              <w:rPr>
                <w:rFonts w:eastAsia="Calibri"/>
                <w:sz w:val="22"/>
                <w:szCs w:val="22"/>
                <w:lang w:eastAsia="x-none"/>
              </w:rPr>
            </w:pPr>
            <w:r w:rsidRPr="00BB5FA1">
              <w:rPr>
                <w:rFonts w:eastAsia="Calibri"/>
                <w:sz w:val="22"/>
                <w:szCs w:val="22"/>
                <w:lang w:eastAsia="x-none"/>
              </w:rPr>
              <w:t>Opasteiden hankinta valtateiden varsille</w:t>
            </w:r>
          </w:p>
          <w:p w14:paraId="030A7441" w14:textId="77777777" w:rsidR="00672AD0" w:rsidRPr="00BB5FA1" w:rsidRDefault="00672AD0" w:rsidP="00136376">
            <w:pPr>
              <w:rPr>
                <w:rFonts w:eastAsia="Calibri"/>
                <w:sz w:val="22"/>
                <w:szCs w:val="22"/>
                <w:lang w:eastAsia="x-none"/>
              </w:rPr>
            </w:pPr>
            <w:r w:rsidRPr="00BB5FA1">
              <w:rPr>
                <w:rFonts w:eastAsia="Calibri"/>
                <w:sz w:val="22"/>
                <w:szCs w:val="22"/>
                <w:lang w:eastAsia="x-none"/>
              </w:rPr>
              <w:t>kyllä/ei</w:t>
            </w:r>
          </w:p>
          <w:p w14:paraId="431A8893" w14:textId="77777777" w:rsidR="00672AD0" w:rsidRPr="00BB5FA1" w:rsidRDefault="00672AD0" w:rsidP="00136376">
            <w:pPr>
              <w:rPr>
                <w:rFonts w:eastAsia="Calibri"/>
                <w:sz w:val="22"/>
                <w:szCs w:val="22"/>
                <w:lang w:eastAsia="x-none"/>
              </w:rPr>
            </w:pPr>
          </w:p>
        </w:tc>
        <w:tc>
          <w:tcPr>
            <w:tcW w:w="2492" w:type="dxa"/>
            <w:hideMark/>
          </w:tcPr>
          <w:p w14:paraId="6BF65AA0" w14:textId="77777777" w:rsidR="00672AD0" w:rsidRPr="00BB5FA1" w:rsidRDefault="00672AD0" w:rsidP="00136376">
            <w:pPr>
              <w:rPr>
                <w:rFonts w:eastAsia="Calibri"/>
                <w:sz w:val="22"/>
                <w:szCs w:val="22"/>
                <w:lang w:eastAsia="x-none"/>
              </w:rPr>
            </w:pPr>
            <w:r w:rsidRPr="00BB5FA1">
              <w:rPr>
                <w:rFonts w:eastAsia="Calibri"/>
                <w:sz w:val="22"/>
                <w:szCs w:val="22"/>
                <w:lang w:eastAsia="x-none"/>
              </w:rPr>
              <w:lastRenderedPageBreak/>
              <w:t>Käyttöönotto 1.6.2024 mennessä</w:t>
            </w:r>
          </w:p>
          <w:p w14:paraId="64FF9A31" w14:textId="77777777" w:rsidR="00672AD0" w:rsidRPr="00BB5FA1" w:rsidRDefault="00672AD0" w:rsidP="00136376">
            <w:pPr>
              <w:rPr>
                <w:rFonts w:eastAsia="Calibri"/>
                <w:sz w:val="22"/>
                <w:szCs w:val="22"/>
                <w:lang w:eastAsia="x-none"/>
              </w:rPr>
            </w:pPr>
          </w:p>
          <w:p w14:paraId="3CCB438F" w14:textId="77777777" w:rsidR="00672AD0" w:rsidRDefault="00672AD0" w:rsidP="00136376">
            <w:pPr>
              <w:rPr>
                <w:rFonts w:eastAsia="Calibri"/>
                <w:sz w:val="22"/>
                <w:szCs w:val="22"/>
                <w:lang w:eastAsia="x-none"/>
              </w:rPr>
            </w:pPr>
          </w:p>
          <w:p w14:paraId="5CEBA528" w14:textId="77777777" w:rsidR="00672AD0" w:rsidRDefault="00672AD0" w:rsidP="00136376">
            <w:pPr>
              <w:rPr>
                <w:rFonts w:eastAsia="Calibri"/>
                <w:sz w:val="22"/>
                <w:szCs w:val="22"/>
                <w:lang w:eastAsia="x-none"/>
              </w:rPr>
            </w:pPr>
          </w:p>
          <w:p w14:paraId="572BD210" w14:textId="77777777" w:rsidR="00672AD0" w:rsidRDefault="00672AD0" w:rsidP="00136376">
            <w:pPr>
              <w:rPr>
                <w:rFonts w:eastAsia="Calibri"/>
                <w:sz w:val="22"/>
                <w:szCs w:val="22"/>
                <w:lang w:eastAsia="x-none"/>
              </w:rPr>
            </w:pPr>
          </w:p>
          <w:p w14:paraId="4726842F" w14:textId="77777777" w:rsidR="00672AD0" w:rsidRPr="00BB5FA1" w:rsidRDefault="00672AD0" w:rsidP="00136376">
            <w:pPr>
              <w:rPr>
                <w:rFonts w:eastAsia="Calibri"/>
                <w:sz w:val="22"/>
                <w:szCs w:val="22"/>
                <w:lang w:eastAsia="x-none"/>
              </w:rPr>
            </w:pPr>
            <w:r w:rsidRPr="00BB5FA1">
              <w:rPr>
                <w:rFonts w:eastAsia="Calibri"/>
                <w:sz w:val="22"/>
                <w:szCs w:val="22"/>
                <w:lang w:eastAsia="x-none"/>
              </w:rPr>
              <w:t xml:space="preserve">Opasteet Pyhäniemeen ja Aitonevalle hankittu </w:t>
            </w:r>
          </w:p>
          <w:p w14:paraId="2BA9C6C8" w14:textId="77777777" w:rsidR="00672AD0" w:rsidRPr="00BB5FA1" w:rsidRDefault="00672AD0" w:rsidP="00136376">
            <w:pPr>
              <w:rPr>
                <w:rFonts w:eastAsia="Calibri"/>
                <w:sz w:val="22"/>
                <w:szCs w:val="22"/>
                <w:lang w:eastAsia="x-none"/>
              </w:rPr>
            </w:pPr>
          </w:p>
        </w:tc>
        <w:tc>
          <w:tcPr>
            <w:tcW w:w="1495" w:type="dxa"/>
            <w:hideMark/>
          </w:tcPr>
          <w:p w14:paraId="2B3BB9FA" w14:textId="77777777" w:rsidR="00672AD0" w:rsidRPr="00BB5FA1" w:rsidRDefault="00672AD0" w:rsidP="00136376">
            <w:pPr>
              <w:rPr>
                <w:rFonts w:eastAsia="Calibri"/>
                <w:lang w:eastAsia="x-none"/>
              </w:rPr>
            </w:pPr>
            <w:r w:rsidRPr="00BB5FA1">
              <w:rPr>
                <w:rFonts w:eastAsia="Calibri"/>
                <w:lang w:eastAsia="x-none"/>
              </w:rPr>
              <w:lastRenderedPageBreak/>
              <w:t> </w:t>
            </w:r>
          </w:p>
        </w:tc>
      </w:tr>
      <w:tr w:rsidR="00672AD0" w:rsidRPr="00BB5FA1" w14:paraId="42841C32" w14:textId="77777777" w:rsidTr="00136376">
        <w:trPr>
          <w:trHeight w:val="995"/>
        </w:trPr>
        <w:tc>
          <w:tcPr>
            <w:tcW w:w="1993" w:type="dxa"/>
            <w:hideMark/>
          </w:tcPr>
          <w:p w14:paraId="04AF771B" w14:textId="77777777" w:rsidR="00672AD0" w:rsidRPr="00BB5FA1" w:rsidRDefault="00672AD0" w:rsidP="00136376">
            <w:pPr>
              <w:rPr>
                <w:rFonts w:eastAsia="Calibri"/>
                <w:sz w:val="22"/>
                <w:szCs w:val="22"/>
                <w:lang w:eastAsia="x-none"/>
              </w:rPr>
            </w:pPr>
            <w:r w:rsidRPr="00BB5FA1">
              <w:rPr>
                <w:rFonts w:eastAsia="Calibri"/>
                <w:b/>
                <w:bCs/>
                <w:sz w:val="22"/>
                <w:szCs w:val="22"/>
                <w:lang w:eastAsia="x-none"/>
              </w:rPr>
              <w:t>Kuntalaisten hyvinvoinnista huolehtiminen</w:t>
            </w:r>
            <w:r w:rsidRPr="00BB5FA1">
              <w:rPr>
                <w:rFonts w:eastAsia="Calibri"/>
                <w:b/>
                <w:bCs/>
                <w:sz w:val="22"/>
                <w:szCs w:val="22"/>
                <w:lang w:eastAsia="x-none"/>
              </w:rPr>
              <w:br/>
            </w:r>
            <w:r w:rsidRPr="00BB5FA1">
              <w:rPr>
                <w:rFonts w:eastAsia="Calibri"/>
                <w:sz w:val="22"/>
                <w:szCs w:val="22"/>
                <w:lang w:eastAsia="x-none"/>
              </w:rPr>
              <w:br/>
            </w:r>
          </w:p>
        </w:tc>
        <w:tc>
          <w:tcPr>
            <w:tcW w:w="1993" w:type="dxa"/>
            <w:hideMark/>
          </w:tcPr>
          <w:p w14:paraId="5A78F470" w14:textId="77777777" w:rsidR="00672AD0" w:rsidRPr="00BB5FA1" w:rsidRDefault="00672AD0" w:rsidP="00136376">
            <w:pPr>
              <w:rPr>
                <w:rFonts w:eastAsia="Calibri"/>
                <w:sz w:val="22"/>
                <w:szCs w:val="22"/>
                <w:lang w:eastAsia="x-none"/>
              </w:rPr>
            </w:pPr>
            <w:r w:rsidRPr="00BB5FA1">
              <w:rPr>
                <w:rFonts w:eastAsia="Calibri"/>
                <w:sz w:val="22"/>
                <w:szCs w:val="22"/>
                <w:lang w:eastAsia="x-none"/>
              </w:rPr>
              <w:t xml:space="preserve">Huolehdimme viihtyisästä ja turvallisesta elinympäristöstä, jossa </w:t>
            </w:r>
            <w:r w:rsidRPr="00BB5FA1">
              <w:rPr>
                <w:rFonts w:eastAsia="Calibri"/>
                <w:sz w:val="22"/>
                <w:szCs w:val="22"/>
                <w:lang w:eastAsia="x-none"/>
              </w:rPr>
              <w:br/>
              <w:t xml:space="preserve">kuntalaisilla on mahdollisuus harrastaa ja liikkua, osallistua tapahtumiin </w:t>
            </w:r>
            <w:r w:rsidRPr="00BB5FA1">
              <w:rPr>
                <w:rFonts w:eastAsia="Calibri"/>
                <w:sz w:val="22"/>
                <w:szCs w:val="22"/>
                <w:lang w:eastAsia="x-none"/>
              </w:rPr>
              <w:br/>
              <w:t>sekä nauttia luonnosta, kulttuurista ja taiteesta</w:t>
            </w:r>
          </w:p>
        </w:tc>
        <w:tc>
          <w:tcPr>
            <w:tcW w:w="1994" w:type="dxa"/>
            <w:hideMark/>
          </w:tcPr>
          <w:p w14:paraId="6D465E47" w14:textId="77777777" w:rsidR="00672AD0" w:rsidRPr="00BB5FA1" w:rsidRDefault="00672AD0" w:rsidP="00136376">
            <w:pPr>
              <w:rPr>
                <w:rFonts w:eastAsia="Calibri"/>
                <w:sz w:val="22"/>
                <w:szCs w:val="22"/>
                <w:lang w:eastAsia="x-none"/>
              </w:rPr>
            </w:pPr>
            <w:r w:rsidRPr="00BB5FA1">
              <w:rPr>
                <w:rFonts w:eastAsia="Calibri"/>
                <w:sz w:val="22"/>
                <w:szCs w:val="22"/>
                <w:lang w:eastAsia="x-none"/>
              </w:rPr>
              <w:t>Leikki- ja liikuntapaikkojen tarkastukset 2 krt/vuodessa</w:t>
            </w:r>
          </w:p>
          <w:p w14:paraId="3F9BB1B8" w14:textId="77777777" w:rsidR="00672AD0" w:rsidRPr="00BB5FA1" w:rsidRDefault="00672AD0" w:rsidP="00136376">
            <w:pPr>
              <w:rPr>
                <w:rFonts w:eastAsia="Calibri"/>
                <w:sz w:val="22"/>
                <w:szCs w:val="22"/>
                <w:lang w:eastAsia="x-none"/>
              </w:rPr>
            </w:pPr>
          </w:p>
          <w:p w14:paraId="52FDB749" w14:textId="77777777" w:rsidR="00672AD0" w:rsidRPr="00BB5FA1" w:rsidRDefault="00672AD0" w:rsidP="00136376">
            <w:pPr>
              <w:rPr>
                <w:rFonts w:eastAsia="Calibri"/>
                <w:sz w:val="22"/>
                <w:szCs w:val="22"/>
                <w:lang w:eastAsia="x-none"/>
              </w:rPr>
            </w:pPr>
            <w:r w:rsidRPr="00BB5FA1">
              <w:rPr>
                <w:rFonts w:eastAsia="Calibri"/>
                <w:sz w:val="22"/>
                <w:szCs w:val="22"/>
                <w:lang w:eastAsia="x-none"/>
              </w:rPr>
              <w:t>Uusittuja leikki- ja liikuntapaikkavälineitä 1 kpl/toimintavuosi</w:t>
            </w:r>
          </w:p>
          <w:p w14:paraId="6A6D4462" w14:textId="77777777" w:rsidR="00672AD0" w:rsidRPr="00BB5FA1" w:rsidRDefault="00672AD0" w:rsidP="00136376">
            <w:pPr>
              <w:rPr>
                <w:rFonts w:eastAsia="Calibri"/>
                <w:sz w:val="22"/>
                <w:szCs w:val="22"/>
                <w:lang w:eastAsia="x-none"/>
              </w:rPr>
            </w:pPr>
          </w:p>
          <w:p w14:paraId="7CE54DC6" w14:textId="77777777" w:rsidR="00672AD0" w:rsidRPr="00BB5FA1" w:rsidRDefault="00672AD0" w:rsidP="00136376">
            <w:pPr>
              <w:rPr>
                <w:rFonts w:eastAsia="Calibri"/>
                <w:sz w:val="22"/>
                <w:szCs w:val="22"/>
                <w:lang w:eastAsia="x-none"/>
              </w:rPr>
            </w:pPr>
          </w:p>
        </w:tc>
        <w:tc>
          <w:tcPr>
            <w:tcW w:w="2492" w:type="dxa"/>
            <w:hideMark/>
          </w:tcPr>
          <w:p w14:paraId="03E58D89" w14:textId="77777777" w:rsidR="00672AD0" w:rsidRDefault="00672AD0" w:rsidP="00136376">
            <w:pPr>
              <w:rPr>
                <w:rFonts w:eastAsia="Calibri"/>
                <w:sz w:val="22"/>
                <w:szCs w:val="22"/>
                <w:lang w:eastAsia="x-none"/>
              </w:rPr>
            </w:pPr>
            <w:r w:rsidRPr="00BB5FA1">
              <w:rPr>
                <w:rFonts w:eastAsia="Calibri"/>
                <w:sz w:val="22"/>
                <w:szCs w:val="22"/>
                <w:lang w:eastAsia="x-none"/>
              </w:rPr>
              <w:t>2 kpl</w:t>
            </w:r>
            <w:r>
              <w:rPr>
                <w:rFonts w:eastAsia="Calibri"/>
                <w:sz w:val="22"/>
                <w:szCs w:val="22"/>
                <w:lang w:eastAsia="x-none"/>
              </w:rPr>
              <w:t xml:space="preserve"> suoritettuja tarkastuksia </w:t>
            </w:r>
            <w:r w:rsidRPr="00BB5FA1">
              <w:rPr>
                <w:rFonts w:eastAsia="Calibri"/>
                <w:sz w:val="22"/>
                <w:szCs w:val="22"/>
                <w:lang w:eastAsia="x-none"/>
              </w:rPr>
              <w:t>/leikki- tai liikuntapaikka</w:t>
            </w:r>
          </w:p>
          <w:p w14:paraId="187363C4" w14:textId="77777777" w:rsidR="00672AD0" w:rsidRDefault="00672AD0" w:rsidP="00136376">
            <w:pPr>
              <w:rPr>
                <w:rFonts w:eastAsia="Calibri"/>
                <w:sz w:val="22"/>
                <w:szCs w:val="22"/>
                <w:lang w:eastAsia="x-none"/>
              </w:rPr>
            </w:pPr>
            <w:r w:rsidRPr="00BB5FA1">
              <w:rPr>
                <w:rFonts w:eastAsia="Calibri"/>
                <w:sz w:val="22"/>
                <w:szCs w:val="22"/>
                <w:lang w:eastAsia="x-none"/>
              </w:rPr>
              <w:t>/toimintavuosi</w:t>
            </w:r>
          </w:p>
          <w:p w14:paraId="1DC70303" w14:textId="77777777" w:rsidR="00672AD0" w:rsidRDefault="00672AD0" w:rsidP="00136376">
            <w:pPr>
              <w:rPr>
                <w:rFonts w:eastAsia="Calibri"/>
                <w:sz w:val="22"/>
                <w:szCs w:val="22"/>
                <w:lang w:eastAsia="x-none"/>
              </w:rPr>
            </w:pPr>
          </w:p>
          <w:p w14:paraId="76CB5564" w14:textId="77777777" w:rsidR="00672AD0" w:rsidRDefault="00672AD0" w:rsidP="00136376">
            <w:pPr>
              <w:rPr>
                <w:rFonts w:eastAsia="Calibri"/>
                <w:sz w:val="22"/>
                <w:szCs w:val="22"/>
                <w:lang w:eastAsia="x-none"/>
              </w:rPr>
            </w:pPr>
          </w:p>
          <w:p w14:paraId="7197CC38" w14:textId="77777777" w:rsidR="00672AD0" w:rsidRPr="00BB5FA1" w:rsidRDefault="00672AD0" w:rsidP="00136376">
            <w:pPr>
              <w:rPr>
                <w:rFonts w:eastAsia="Calibri"/>
                <w:sz w:val="22"/>
                <w:szCs w:val="22"/>
                <w:lang w:eastAsia="x-none"/>
              </w:rPr>
            </w:pPr>
            <w:r>
              <w:rPr>
                <w:rFonts w:eastAsia="Calibri"/>
                <w:sz w:val="22"/>
                <w:szCs w:val="22"/>
                <w:lang w:eastAsia="x-none"/>
              </w:rPr>
              <w:t>1 kpl uusittuja liikuntapaikkavälineitä/toimintavuosi</w:t>
            </w:r>
          </w:p>
          <w:p w14:paraId="678279F3" w14:textId="77777777" w:rsidR="00672AD0" w:rsidRPr="00BB5FA1" w:rsidRDefault="00672AD0" w:rsidP="00136376">
            <w:pPr>
              <w:rPr>
                <w:rFonts w:eastAsia="Calibri"/>
                <w:sz w:val="22"/>
                <w:szCs w:val="22"/>
                <w:lang w:eastAsia="x-none"/>
              </w:rPr>
            </w:pPr>
          </w:p>
          <w:p w14:paraId="138D57FD" w14:textId="77777777" w:rsidR="00672AD0" w:rsidRPr="00BB5FA1" w:rsidRDefault="00672AD0" w:rsidP="00136376">
            <w:pPr>
              <w:rPr>
                <w:rFonts w:eastAsia="Calibri"/>
                <w:sz w:val="22"/>
                <w:szCs w:val="22"/>
                <w:lang w:eastAsia="x-none"/>
              </w:rPr>
            </w:pPr>
          </w:p>
          <w:p w14:paraId="3075504A" w14:textId="77777777" w:rsidR="00672AD0" w:rsidRPr="00BB5FA1" w:rsidRDefault="00672AD0" w:rsidP="00136376">
            <w:pPr>
              <w:rPr>
                <w:rFonts w:eastAsia="Calibri"/>
                <w:sz w:val="22"/>
                <w:szCs w:val="22"/>
                <w:lang w:eastAsia="x-none"/>
              </w:rPr>
            </w:pPr>
          </w:p>
          <w:p w14:paraId="1F95F662" w14:textId="77777777" w:rsidR="00672AD0" w:rsidRPr="00BB5FA1" w:rsidRDefault="00672AD0" w:rsidP="00136376">
            <w:pPr>
              <w:rPr>
                <w:rFonts w:eastAsia="Calibri"/>
                <w:sz w:val="22"/>
                <w:szCs w:val="22"/>
                <w:lang w:eastAsia="x-none"/>
              </w:rPr>
            </w:pPr>
          </w:p>
          <w:p w14:paraId="5719DCBA" w14:textId="77777777" w:rsidR="00672AD0" w:rsidRPr="00BB5FA1" w:rsidRDefault="00672AD0" w:rsidP="00136376">
            <w:pPr>
              <w:rPr>
                <w:rFonts w:eastAsia="Calibri"/>
                <w:sz w:val="22"/>
                <w:szCs w:val="22"/>
                <w:lang w:eastAsia="x-none"/>
              </w:rPr>
            </w:pPr>
          </w:p>
          <w:p w14:paraId="16359E38" w14:textId="77777777" w:rsidR="00672AD0" w:rsidRPr="00BB5FA1" w:rsidRDefault="00672AD0" w:rsidP="00136376">
            <w:pPr>
              <w:rPr>
                <w:rFonts w:eastAsia="Calibri"/>
                <w:sz w:val="22"/>
                <w:szCs w:val="22"/>
                <w:lang w:eastAsia="x-none"/>
              </w:rPr>
            </w:pPr>
          </w:p>
          <w:p w14:paraId="22038B3C" w14:textId="77777777" w:rsidR="00672AD0" w:rsidRPr="00BB5FA1" w:rsidRDefault="00672AD0" w:rsidP="00136376">
            <w:pPr>
              <w:rPr>
                <w:rFonts w:eastAsia="Calibri"/>
                <w:sz w:val="22"/>
                <w:szCs w:val="22"/>
                <w:lang w:eastAsia="x-none"/>
              </w:rPr>
            </w:pPr>
          </w:p>
          <w:p w14:paraId="7D013BCF" w14:textId="77777777" w:rsidR="00672AD0" w:rsidRPr="00BB5FA1" w:rsidRDefault="00672AD0" w:rsidP="00136376">
            <w:pPr>
              <w:rPr>
                <w:rFonts w:eastAsia="Calibri"/>
                <w:sz w:val="22"/>
                <w:szCs w:val="22"/>
                <w:lang w:eastAsia="x-none"/>
              </w:rPr>
            </w:pPr>
          </w:p>
          <w:p w14:paraId="33606B30" w14:textId="77777777" w:rsidR="00672AD0" w:rsidRPr="00BB5FA1" w:rsidRDefault="00672AD0" w:rsidP="00136376">
            <w:pPr>
              <w:rPr>
                <w:rFonts w:eastAsia="Calibri"/>
                <w:sz w:val="22"/>
                <w:szCs w:val="22"/>
                <w:lang w:eastAsia="x-none"/>
              </w:rPr>
            </w:pPr>
          </w:p>
        </w:tc>
        <w:tc>
          <w:tcPr>
            <w:tcW w:w="1495" w:type="dxa"/>
            <w:hideMark/>
          </w:tcPr>
          <w:p w14:paraId="14FCD500" w14:textId="77777777" w:rsidR="00672AD0" w:rsidRPr="00BB5FA1" w:rsidRDefault="00672AD0" w:rsidP="00136376">
            <w:pPr>
              <w:rPr>
                <w:rFonts w:eastAsia="Calibri"/>
                <w:lang w:eastAsia="x-none"/>
              </w:rPr>
            </w:pPr>
            <w:r w:rsidRPr="00BB5FA1">
              <w:rPr>
                <w:rFonts w:eastAsia="Calibri"/>
                <w:lang w:eastAsia="x-none"/>
              </w:rPr>
              <w:t> </w:t>
            </w:r>
          </w:p>
        </w:tc>
      </w:tr>
      <w:tr w:rsidR="00672AD0" w:rsidRPr="00BB5FA1" w14:paraId="54765416" w14:textId="77777777" w:rsidTr="00136376">
        <w:trPr>
          <w:trHeight w:val="995"/>
        </w:trPr>
        <w:tc>
          <w:tcPr>
            <w:tcW w:w="1993" w:type="dxa"/>
          </w:tcPr>
          <w:p w14:paraId="613A70AB" w14:textId="77777777" w:rsidR="00672AD0" w:rsidRPr="00BB5FA1" w:rsidRDefault="00672AD0" w:rsidP="00136376">
            <w:pPr>
              <w:rPr>
                <w:rFonts w:eastAsia="Calibri"/>
                <w:b/>
                <w:bCs/>
                <w:sz w:val="22"/>
                <w:szCs w:val="22"/>
                <w:lang w:eastAsia="x-none"/>
              </w:rPr>
            </w:pPr>
            <w:r w:rsidRPr="00BB5FA1">
              <w:rPr>
                <w:rFonts w:eastAsia="Calibri"/>
                <w:b/>
                <w:bCs/>
                <w:sz w:val="22"/>
                <w:szCs w:val="22"/>
                <w:lang w:eastAsia="x-none"/>
              </w:rPr>
              <w:t>Kuntalaisten hyvinvoinnista huolehtiminen</w:t>
            </w:r>
            <w:r w:rsidRPr="00BB5FA1">
              <w:rPr>
                <w:rFonts w:eastAsia="Calibri"/>
                <w:b/>
                <w:bCs/>
                <w:sz w:val="22"/>
                <w:szCs w:val="22"/>
                <w:lang w:eastAsia="x-none"/>
              </w:rPr>
              <w:br/>
            </w:r>
            <w:r w:rsidRPr="00BB5FA1">
              <w:rPr>
                <w:rFonts w:eastAsia="Calibri"/>
                <w:sz w:val="22"/>
                <w:szCs w:val="22"/>
                <w:lang w:eastAsia="x-none"/>
              </w:rPr>
              <w:br/>
            </w:r>
            <w:r w:rsidRPr="00BB5FA1">
              <w:rPr>
                <w:rFonts w:eastAsia="Calibri"/>
                <w:sz w:val="22"/>
                <w:szCs w:val="22"/>
                <w:lang w:eastAsia="x-none"/>
              </w:rPr>
              <w:br/>
            </w:r>
            <w:r w:rsidRPr="00BB5FA1">
              <w:rPr>
                <w:rFonts w:eastAsia="Calibri"/>
                <w:sz w:val="22"/>
                <w:szCs w:val="22"/>
                <w:lang w:eastAsia="x-none"/>
              </w:rPr>
              <w:br/>
            </w:r>
          </w:p>
        </w:tc>
        <w:tc>
          <w:tcPr>
            <w:tcW w:w="1993" w:type="dxa"/>
          </w:tcPr>
          <w:p w14:paraId="1A014D67" w14:textId="77777777" w:rsidR="00672AD0" w:rsidRPr="00BB5FA1" w:rsidRDefault="00672AD0" w:rsidP="00136376">
            <w:pPr>
              <w:rPr>
                <w:rFonts w:eastAsia="Calibri"/>
                <w:sz w:val="22"/>
                <w:szCs w:val="22"/>
                <w:lang w:eastAsia="x-none"/>
              </w:rPr>
            </w:pPr>
            <w:r w:rsidRPr="00BB5FA1">
              <w:rPr>
                <w:rFonts w:eastAsia="Calibri"/>
                <w:sz w:val="22"/>
                <w:szCs w:val="22"/>
                <w:lang w:eastAsia="x-none"/>
              </w:rPr>
              <w:t xml:space="preserve">Edistämme yhteisöllisyyttä ja osallisuutta luomalla uusia matalan </w:t>
            </w:r>
            <w:r w:rsidRPr="00BB5FA1">
              <w:rPr>
                <w:rFonts w:eastAsia="Calibri"/>
                <w:sz w:val="22"/>
                <w:szCs w:val="22"/>
                <w:lang w:eastAsia="x-none"/>
              </w:rPr>
              <w:br/>
              <w:t xml:space="preserve">kynnyksen tilaisuuksia, joissa vahvistetaan vuorovaikutusta kuntalaisten </w:t>
            </w:r>
            <w:r w:rsidRPr="00BB5FA1">
              <w:rPr>
                <w:rFonts w:eastAsia="Calibri"/>
                <w:sz w:val="22"/>
                <w:szCs w:val="22"/>
                <w:lang w:eastAsia="x-none"/>
              </w:rPr>
              <w:br/>
              <w:t>kesken ja kannustetaan vaikuttamaan</w:t>
            </w:r>
          </w:p>
        </w:tc>
        <w:tc>
          <w:tcPr>
            <w:tcW w:w="1994" w:type="dxa"/>
          </w:tcPr>
          <w:p w14:paraId="3F0336DE" w14:textId="77777777" w:rsidR="00672AD0" w:rsidRPr="00BB5FA1" w:rsidRDefault="00672AD0" w:rsidP="00136376">
            <w:pPr>
              <w:rPr>
                <w:rFonts w:eastAsia="Calibri"/>
                <w:sz w:val="22"/>
                <w:szCs w:val="22"/>
                <w:lang w:eastAsia="x-none"/>
              </w:rPr>
            </w:pPr>
            <w:r w:rsidRPr="00BB5FA1">
              <w:rPr>
                <w:rFonts w:eastAsia="Calibri"/>
                <w:sz w:val="22"/>
                <w:szCs w:val="22"/>
                <w:lang w:eastAsia="x-none"/>
              </w:rPr>
              <w:t>Järjestämme/osallistumme tapahtuman järjestelyyn</w:t>
            </w:r>
          </w:p>
          <w:p w14:paraId="795CC34E" w14:textId="77777777" w:rsidR="00672AD0" w:rsidRPr="00BB5FA1" w:rsidRDefault="00672AD0" w:rsidP="00136376">
            <w:pPr>
              <w:rPr>
                <w:rFonts w:eastAsia="Calibri"/>
                <w:sz w:val="22"/>
                <w:szCs w:val="22"/>
                <w:lang w:eastAsia="x-none"/>
              </w:rPr>
            </w:pPr>
            <w:r w:rsidRPr="00BB5FA1">
              <w:rPr>
                <w:rFonts w:eastAsia="Calibri"/>
                <w:sz w:val="22"/>
                <w:szCs w:val="22"/>
                <w:lang w:eastAsia="x-none"/>
              </w:rPr>
              <w:t>kpl/toimintavuosi</w:t>
            </w:r>
            <w:r w:rsidRPr="00BB5FA1">
              <w:rPr>
                <w:rFonts w:eastAsia="Calibri"/>
                <w:sz w:val="22"/>
                <w:szCs w:val="22"/>
                <w:lang w:eastAsia="x-none"/>
              </w:rPr>
              <w:br/>
            </w:r>
          </w:p>
          <w:p w14:paraId="76BD6D4F" w14:textId="77777777" w:rsidR="00672AD0" w:rsidRPr="00BB5FA1" w:rsidRDefault="00672AD0" w:rsidP="00136376">
            <w:pPr>
              <w:rPr>
                <w:rFonts w:eastAsia="Calibri"/>
                <w:sz w:val="22"/>
                <w:szCs w:val="22"/>
                <w:lang w:eastAsia="x-none"/>
              </w:rPr>
            </w:pPr>
          </w:p>
        </w:tc>
        <w:tc>
          <w:tcPr>
            <w:tcW w:w="2492" w:type="dxa"/>
          </w:tcPr>
          <w:p w14:paraId="5C177824" w14:textId="77777777" w:rsidR="00672AD0" w:rsidRPr="00BB5FA1" w:rsidRDefault="00672AD0" w:rsidP="00136376">
            <w:pPr>
              <w:rPr>
                <w:rFonts w:eastAsia="Calibri"/>
                <w:sz w:val="22"/>
                <w:szCs w:val="22"/>
                <w:lang w:eastAsia="x-none"/>
              </w:rPr>
            </w:pPr>
            <w:r>
              <w:rPr>
                <w:rFonts w:eastAsia="Calibri"/>
                <w:sz w:val="22"/>
                <w:szCs w:val="22"/>
                <w:lang w:eastAsia="x-none"/>
              </w:rPr>
              <w:t>1 kpl</w:t>
            </w:r>
            <w:r w:rsidRPr="00BB5FA1">
              <w:rPr>
                <w:rFonts w:eastAsia="Calibri"/>
                <w:sz w:val="22"/>
                <w:szCs w:val="22"/>
                <w:lang w:eastAsia="x-none"/>
              </w:rPr>
              <w:t xml:space="preserve"> toteutunut tapahtuma/toimintavuosi</w:t>
            </w:r>
          </w:p>
        </w:tc>
        <w:tc>
          <w:tcPr>
            <w:tcW w:w="1495" w:type="dxa"/>
          </w:tcPr>
          <w:p w14:paraId="0B68F471" w14:textId="77777777" w:rsidR="00672AD0" w:rsidRPr="00BB5FA1" w:rsidRDefault="00672AD0" w:rsidP="00136376">
            <w:pPr>
              <w:rPr>
                <w:rFonts w:eastAsia="Calibri"/>
                <w:lang w:eastAsia="x-none"/>
              </w:rPr>
            </w:pPr>
          </w:p>
        </w:tc>
      </w:tr>
      <w:tr w:rsidR="00672AD0" w:rsidRPr="00BB5FA1" w14:paraId="13EF383D" w14:textId="77777777" w:rsidTr="00136376">
        <w:trPr>
          <w:trHeight w:val="2271"/>
        </w:trPr>
        <w:tc>
          <w:tcPr>
            <w:tcW w:w="1993" w:type="dxa"/>
            <w:hideMark/>
          </w:tcPr>
          <w:p w14:paraId="5A84C34E" w14:textId="77777777" w:rsidR="00672AD0" w:rsidRPr="00BB5FA1" w:rsidRDefault="00672AD0" w:rsidP="00136376">
            <w:pPr>
              <w:rPr>
                <w:rFonts w:eastAsia="Calibri"/>
                <w:b/>
                <w:bCs/>
                <w:sz w:val="22"/>
                <w:szCs w:val="22"/>
                <w:lang w:eastAsia="x-none"/>
              </w:rPr>
            </w:pPr>
            <w:r w:rsidRPr="00BB5FA1">
              <w:rPr>
                <w:rFonts w:eastAsia="Calibri"/>
                <w:b/>
                <w:bCs/>
                <w:sz w:val="22"/>
                <w:szCs w:val="22"/>
                <w:lang w:eastAsia="x-none"/>
              </w:rPr>
              <w:t>Monipaikkaisuuden edistäminen</w:t>
            </w:r>
          </w:p>
          <w:p w14:paraId="32457615" w14:textId="77777777" w:rsidR="00672AD0" w:rsidRPr="00BB5FA1" w:rsidRDefault="00672AD0" w:rsidP="00136376">
            <w:pPr>
              <w:rPr>
                <w:rFonts w:eastAsia="Calibri"/>
                <w:sz w:val="22"/>
                <w:szCs w:val="22"/>
                <w:lang w:eastAsia="x-none"/>
              </w:rPr>
            </w:pPr>
            <w:r w:rsidRPr="00BB5FA1">
              <w:rPr>
                <w:rFonts w:eastAsia="Calibri"/>
                <w:sz w:val="22"/>
                <w:szCs w:val="22"/>
                <w:lang w:eastAsia="x-none"/>
              </w:rPr>
              <w:br/>
            </w:r>
          </w:p>
        </w:tc>
        <w:tc>
          <w:tcPr>
            <w:tcW w:w="1993" w:type="dxa"/>
            <w:hideMark/>
          </w:tcPr>
          <w:p w14:paraId="2DCFC8F0" w14:textId="77777777" w:rsidR="00672AD0" w:rsidRPr="00BB5FA1" w:rsidRDefault="00672AD0" w:rsidP="00136376">
            <w:pPr>
              <w:rPr>
                <w:rFonts w:eastAsia="Calibri"/>
                <w:sz w:val="22"/>
                <w:szCs w:val="22"/>
                <w:lang w:eastAsia="x-none"/>
              </w:rPr>
            </w:pPr>
            <w:r w:rsidRPr="00BB5FA1">
              <w:rPr>
                <w:rFonts w:eastAsia="Calibri"/>
                <w:sz w:val="22"/>
                <w:szCs w:val="22"/>
                <w:lang w:eastAsia="x-none"/>
              </w:rPr>
              <w:t>Edistetään toimenpiteitä vakituisten asukkaiden saamiseksi kuntaan</w:t>
            </w:r>
            <w:r w:rsidRPr="00BB5FA1">
              <w:rPr>
                <w:rFonts w:eastAsia="Calibri"/>
                <w:sz w:val="22"/>
                <w:szCs w:val="22"/>
                <w:lang w:eastAsia="x-none"/>
              </w:rPr>
              <w:br/>
            </w:r>
            <w:r w:rsidRPr="00BB5FA1">
              <w:rPr>
                <w:rFonts w:eastAsia="Calibri"/>
                <w:sz w:val="22"/>
                <w:szCs w:val="22"/>
                <w:lang w:eastAsia="x-none"/>
              </w:rPr>
              <w:br/>
            </w:r>
            <w:r w:rsidRPr="00BB5FA1">
              <w:rPr>
                <w:rFonts w:eastAsia="Calibri"/>
                <w:sz w:val="22"/>
                <w:szCs w:val="22"/>
                <w:lang w:eastAsia="x-none"/>
              </w:rPr>
              <w:br/>
            </w:r>
            <w:r w:rsidRPr="00BB5FA1">
              <w:rPr>
                <w:rFonts w:eastAsia="Calibri"/>
                <w:sz w:val="22"/>
                <w:szCs w:val="22"/>
                <w:lang w:eastAsia="x-none"/>
              </w:rPr>
              <w:br/>
            </w:r>
          </w:p>
        </w:tc>
        <w:tc>
          <w:tcPr>
            <w:tcW w:w="1994" w:type="dxa"/>
            <w:hideMark/>
          </w:tcPr>
          <w:p w14:paraId="175C79B4" w14:textId="77777777" w:rsidR="00672AD0" w:rsidRPr="00BB5FA1" w:rsidRDefault="00672AD0" w:rsidP="00136376">
            <w:pPr>
              <w:rPr>
                <w:rFonts w:eastAsia="Calibri"/>
                <w:sz w:val="22"/>
                <w:szCs w:val="22"/>
                <w:lang w:eastAsia="x-none"/>
              </w:rPr>
            </w:pPr>
            <w:r w:rsidRPr="00BB5FA1">
              <w:rPr>
                <w:rFonts w:eastAsia="Calibri"/>
                <w:sz w:val="22"/>
                <w:szCs w:val="22"/>
                <w:lang w:eastAsia="x-none"/>
              </w:rPr>
              <w:t>Kootaan infopaketti rakentamislain muutoksista ja vaikutuksista</w:t>
            </w:r>
          </w:p>
          <w:p w14:paraId="51B5B20D" w14:textId="77777777" w:rsidR="00672AD0" w:rsidRPr="00BB5FA1" w:rsidRDefault="00672AD0" w:rsidP="00136376">
            <w:pPr>
              <w:rPr>
                <w:rFonts w:eastAsia="Calibri"/>
                <w:sz w:val="22"/>
                <w:szCs w:val="22"/>
                <w:lang w:eastAsia="x-none"/>
              </w:rPr>
            </w:pPr>
            <w:r w:rsidRPr="00BB5FA1">
              <w:rPr>
                <w:rFonts w:eastAsia="Calibri"/>
                <w:sz w:val="22"/>
                <w:szCs w:val="22"/>
                <w:lang w:eastAsia="x-none"/>
              </w:rPr>
              <w:t>vapaa-ajan kiinteistön muuttamiseen vakituiseksi asunnoksi.</w:t>
            </w:r>
          </w:p>
          <w:p w14:paraId="427C7763" w14:textId="77777777" w:rsidR="00672AD0" w:rsidRPr="00BB5FA1" w:rsidRDefault="00672AD0" w:rsidP="00136376">
            <w:pPr>
              <w:rPr>
                <w:rFonts w:eastAsia="Calibri"/>
                <w:sz w:val="22"/>
                <w:szCs w:val="22"/>
                <w:lang w:eastAsia="x-none"/>
              </w:rPr>
            </w:pPr>
            <w:r w:rsidRPr="00BB5FA1">
              <w:rPr>
                <w:rFonts w:eastAsia="Calibri"/>
                <w:sz w:val="22"/>
                <w:szCs w:val="22"/>
                <w:lang w:eastAsia="x-none"/>
              </w:rPr>
              <w:t>kyllä/ei</w:t>
            </w:r>
          </w:p>
          <w:p w14:paraId="3BFCE290" w14:textId="77777777" w:rsidR="00672AD0" w:rsidRPr="00BB5FA1" w:rsidRDefault="00672AD0" w:rsidP="00136376">
            <w:pPr>
              <w:rPr>
                <w:rFonts w:eastAsia="Calibri"/>
                <w:sz w:val="22"/>
                <w:szCs w:val="22"/>
                <w:lang w:eastAsia="x-none"/>
              </w:rPr>
            </w:pPr>
          </w:p>
        </w:tc>
        <w:tc>
          <w:tcPr>
            <w:tcW w:w="2492" w:type="dxa"/>
            <w:hideMark/>
          </w:tcPr>
          <w:p w14:paraId="6F8C80BB" w14:textId="77777777" w:rsidR="00672AD0" w:rsidRDefault="00672AD0" w:rsidP="00136376">
            <w:pPr>
              <w:rPr>
                <w:rFonts w:eastAsia="Calibri"/>
                <w:sz w:val="22"/>
                <w:szCs w:val="22"/>
                <w:lang w:eastAsia="x-none"/>
              </w:rPr>
            </w:pPr>
            <w:r w:rsidRPr="00BB5FA1">
              <w:rPr>
                <w:rFonts w:eastAsia="Calibri"/>
                <w:sz w:val="22"/>
                <w:szCs w:val="22"/>
                <w:lang w:eastAsia="x-none"/>
              </w:rPr>
              <w:t>Esite (printti ja verkkojulkaisu) valmistuminen</w:t>
            </w:r>
          </w:p>
          <w:p w14:paraId="7C337EA4" w14:textId="77777777" w:rsidR="00672AD0" w:rsidRPr="00BB5FA1" w:rsidRDefault="00672AD0" w:rsidP="00136376">
            <w:pPr>
              <w:rPr>
                <w:rFonts w:eastAsia="Calibri"/>
                <w:sz w:val="22"/>
                <w:szCs w:val="22"/>
                <w:lang w:eastAsia="x-none"/>
              </w:rPr>
            </w:pPr>
          </w:p>
        </w:tc>
        <w:tc>
          <w:tcPr>
            <w:tcW w:w="1495" w:type="dxa"/>
            <w:hideMark/>
          </w:tcPr>
          <w:p w14:paraId="5E8E4B65" w14:textId="77777777" w:rsidR="00672AD0" w:rsidRPr="00BB5FA1" w:rsidRDefault="00672AD0" w:rsidP="00136376">
            <w:pPr>
              <w:rPr>
                <w:rFonts w:eastAsia="Calibri"/>
                <w:lang w:eastAsia="x-none"/>
              </w:rPr>
            </w:pPr>
            <w:r w:rsidRPr="00BB5FA1">
              <w:rPr>
                <w:rFonts w:eastAsia="Calibri"/>
                <w:lang w:eastAsia="x-none"/>
              </w:rPr>
              <w:t> </w:t>
            </w:r>
          </w:p>
        </w:tc>
      </w:tr>
      <w:tr w:rsidR="00672AD0" w:rsidRPr="00BB5FA1" w14:paraId="6BD5E810" w14:textId="77777777" w:rsidTr="00136376">
        <w:trPr>
          <w:trHeight w:val="900"/>
        </w:trPr>
        <w:tc>
          <w:tcPr>
            <w:tcW w:w="1993" w:type="dxa"/>
            <w:hideMark/>
          </w:tcPr>
          <w:p w14:paraId="5B4D27C4" w14:textId="77777777" w:rsidR="00672AD0" w:rsidRPr="00BB5FA1" w:rsidRDefault="00672AD0" w:rsidP="00136376">
            <w:pPr>
              <w:rPr>
                <w:rFonts w:eastAsia="Calibri"/>
                <w:b/>
                <w:bCs/>
                <w:sz w:val="22"/>
                <w:szCs w:val="22"/>
                <w:lang w:eastAsia="x-none"/>
              </w:rPr>
            </w:pPr>
            <w:r w:rsidRPr="00BB5FA1">
              <w:rPr>
                <w:rFonts w:eastAsia="Calibri"/>
                <w:b/>
                <w:bCs/>
                <w:sz w:val="22"/>
                <w:szCs w:val="22"/>
                <w:lang w:eastAsia="x-none"/>
              </w:rPr>
              <w:t>Monipaikkaisuuden edistäminen</w:t>
            </w:r>
          </w:p>
          <w:p w14:paraId="39FB7F77" w14:textId="77777777" w:rsidR="00672AD0" w:rsidRPr="00BB5FA1" w:rsidRDefault="00672AD0" w:rsidP="00136376">
            <w:pPr>
              <w:rPr>
                <w:rFonts w:eastAsia="Calibri"/>
                <w:sz w:val="22"/>
                <w:szCs w:val="22"/>
                <w:lang w:eastAsia="x-none"/>
              </w:rPr>
            </w:pPr>
          </w:p>
        </w:tc>
        <w:tc>
          <w:tcPr>
            <w:tcW w:w="1993" w:type="dxa"/>
            <w:hideMark/>
          </w:tcPr>
          <w:p w14:paraId="0055DC57" w14:textId="77777777" w:rsidR="00672AD0" w:rsidRPr="00BB5FA1" w:rsidRDefault="00672AD0" w:rsidP="00136376">
            <w:pPr>
              <w:rPr>
                <w:rFonts w:eastAsia="Calibri"/>
                <w:sz w:val="22"/>
                <w:szCs w:val="22"/>
                <w:lang w:eastAsia="x-none"/>
              </w:rPr>
            </w:pPr>
            <w:r w:rsidRPr="00BB5FA1">
              <w:rPr>
                <w:rFonts w:eastAsia="Calibri"/>
                <w:sz w:val="22"/>
                <w:szCs w:val="22"/>
                <w:lang w:eastAsia="x-none"/>
              </w:rPr>
              <w:t>Kihniön kunnalla on tonttitarjonnassa omarantaisia tontteja</w:t>
            </w:r>
          </w:p>
          <w:p w14:paraId="78F29C7D" w14:textId="77777777" w:rsidR="00672AD0" w:rsidRPr="00BB5FA1" w:rsidRDefault="00672AD0" w:rsidP="00136376">
            <w:pPr>
              <w:rPr>
                <w:rFonts w:eastAsia="Calibri"/>
                <w:sz w:val="22"/>
                <w:szCs w:val="22"/>
                <w:lang w:eastAsia="x-none"/>
              </w:rPr>
            </w:pPr>
          </w:p>
        </w:tc>
        <w:tc>
          <w:tcPr>
            <w:tcW w:w="1994" w:type="dxa"/>
            <w:hideMark/>
          </w:tcPr>
          <w:p w14:paraId="0E6A7208" w14:textId="77777777" w:rsidR="00672AD0" w:rsidRPr="00BB5FA1" w:rsidRDefault="00672AD0" w:rsidP="00136376">
            <w:pPr>
              <w:rPr>
                <w:rFonts w:eastAsia="Calibri"/>
                <w:sz w:val="22"/>
                <w:szCs w:val="22"/>
                <w:lang w:eastAsia="x-none"/>
              </w:rPr>
            </w:pPr>
            <w:r w:rsidRPr="00BB5FA1">
              <w:rPr>
                <w:rFonts w:eastAsia="Calibri"/>
                <w:sz w:val="22"/>
                <w:szCs w:val="22"/>
                <w:lang w:eastAsia="x-none"/>
              </w:rPr>
              <w:t>Tonttien kaavoittaminen rantaan rajoittuvilla alueilla. Kaavahankkeiden määrä kpl/toimintavuosi</w:t>
            </w:r>
          </w:p>
          <w:p w14:paraId="24A5601E" w14:textId="77777777" w:rsidR="00672AD0" w:rsidRPr="00BB5FA1" w:rsidRDefault="00672AD0" w:rsidP="00136376">
            <w:pPr>
              <w:rPr>
                <w:rFonts w:eastAsia="Calibri"/>
                <w:sz w:val="22"/>
                <w:szCs w:val="22"/>
                <w:lang w:eastAsia="x-none"/>
              </w:rPr>
            </w:pPr>
          </w:p>
        </w:tc>
        <w:tc>
          <w:tcPr>
            <w:tcW w:w="2492" w:type="dxa"/>
            <w:hideMark/>
          </w:tcPr>
          <w:p w14:paraId="7765361D" w14:textId="77777777" w:rsidR="00672AD0" w:rsidRDefault="00672AD0" w:rsidP="00136376">
            <w:pPr>
              <w:rPr>
                <w:rFonts w:eastAsia="Calibri"/>
                <w:sz w:val="22"/>
                <w:szCs w:val="22"/>
                <w:lang w:eastAsia="x-none"/>
              </w:rPr>
            </w:pPr>
            <w:r w:rsidRPr="00BB5FA1">
              <w:rPr>
                <w:rFonts w:eastAsia="Calibri"/>
                <w:sz w:val="22"/>
                <w:szCs w:val="22"/>
                <w:lang w:eastAsia="x-none"/>
              </w:rPr>
              <w:t>1 kpl käynnissä olevia kaavahankkeita</w:t>
            </w:r>
          </w:p>
          <w:p w14:paraId="00D9E0DD" w14:textId="77777777" w:rsidR="00672AD0" w:rsidRPr="00BB5FA1" w:rsidRDefault="00672AD0" w:rsidP="00136376">
            <w:pPr>
              <w:rPr>
                <w:rFonts w:eastAsia="Calibri"/>
                <w:sz w:val="22"/>
                <w:szCs w:val="22"/>
                <w:lang w:eastAsia="x-none"/>
              </w:rPr>
            </w:pPr>
          </w:p>
        </w:tc>
        <w:tc>
          <w:tcPr>
            <w:tcW w:w="1495" w:type="dxa"/>
            <w:hideMark/>
          </w:tcPr>
          <w:p w14:paraId="4194282C" w14:textId="77777777" w:rsidR="00672AD0" w:rsidRPr="00BB5FA1" w:rsidRDefault="00672AD0" w:rsidP="00136376">
            <w:pPr>
              <w:rPr>
                <w:rFonts w:eastAsia="Calibri"/>
                <w:lang w:eastAsia="x-none"/>
              </w:rPr>
            </w:pPr>
            <w:r w:rsidRPr="00BB5FA1">
              <w:rPr>
                <w:rFonts w:eastAsia="Calibri"/>
                <w:lang w:eastAsia="x-none"/>
              </w:rPr>
              <w:t> </w:t>
            </w:r>
          </w:p>
        </w:tc>
      </w:tr>
      <w:tr w:rsidR="00672AD0" w:rsidRPr="00BB5FA1" w14:paraId="11C60F63" w14:textId="77777777" w:rsidTr="00136376">
        <w:trPr>
          <w:trHeight w:val="900"/>
        </w:trPr>
        <w:tc>
          <w:tcPr>
            <w:tcW w:w="1993" w:type="dxa"/>
          </w:tcPr>
          <w:p w14:paraId="0834AF71" w14:textId="77777777" w:rsidR="00672AD0" w:rsidRPr="00BB5FA1" w:rsidRDefault="00672AD0" w:rsidP="00136376">
            <w:pPr>
              <w:rPr>
                <w:rFonts w:eastAsia="Calibri"/>
                <w:b/>
                <w:bCs/>
                <w:sz w:val="22"/>
                <w:szCs w:val="22"/>
                <w:lang w:eastAsia="x-none"/>
              </w:rPr>
            </w:pPr>
            <w:r w:rsidRPr="00BB5FA1">
              <w:rPr>
                <w:rFonts w:eastAsia="Calibri"/>
                <w:b/>
                <w:bCs/>
                <w:sz w:val="22"/>
                <w:szCs w:val="22"/>
                <w:lang w:eastAsia="x-none"/>
              </w:rPr>
              <w:lastRenderedPageBreak/>
              <w:t>Ihmisen kokoinen Kihniö</w:t>
            </w:r>
          </w:p>
        </w:tc>
        <w:tc>
          <w:tcPr>
            <w:tcW w:w="1993" w:type="dxa"/>
          </w:tcPr>
          <w:p w14:paraId="683B3ED1" w14:textId="77777777" w:rsidR="00672AD0" w:rsidRPr="00BB5FA1" w:rsidRDefault="00672AD0" w:rsidP="00136376">
            <w:pPr>
              <w:rPr>
                <w:rFonts w:eastAsia="Calibri"/>
                <w:sz w:val="22"/>
                <w:szCs w:val="22"/>
                <w:lang w:eastAsia="x-none"/>
              </w:rPr>
            </w:pPr>
            <w:r w:rsidRPr="00BB5FA1">
              <w:rPr>
                <w:rFonts w:eastAsia="Calibri"/>
                <w:sz w:val="22"/>
                <w:szCs w:val="22"/>
                <w:lang w:eastAsia="x-none"/>
              </w:rPr>
              <w:t xml:space="preserve">Palvelemme asiakkaita ketterästi ja asiakasodotusten mukaisesti </w:t>
            </w:r>
          </w:p>
        </w:tc>
        <w:tc>
          <w:tcPr>
            <w:tcW w:w="1994" w:type="dxa"/>
          </w:tcPr>
          <w:p w14:paraId="43E5BDAE" w14:textId="77777777" w:rsidR="00672AD0" w:rsidRPr="00BB5FA1" w:rsidRDefault="00672AD0" w:rsidP="00136376">
            <w:pPr>
              <w:rPr>
                <w:rFonts w:eastAsia="Calibri"/>
                <w:sz w:val="22"/>
                <w:szCs w:val="22"/>
                <w:lang w:eastAsia="x-none"/>
              </w:rPr>
            </w:pPr>
            <w:r w:rsidRPr="00BB5FA1">
              <w:rPr>
                <w:rFonts w:eastAsia="Calibri"/>
                <w:sz w:val="22"/>
                <w:szCs w:val="22"/>
                <w:lang w:eastAsia="x-none"/>
              </w:rPr>
              <w:t>Asiakaspalvelukanavat ja -ajat on määritelty niin, että niihin pystytään vastaamaan asiakkaan odotusten mukaisesti. kyllä/ei</w:t>
            </w:r>
          </w:p>
        </w:tc>
        <w:tc>
          <w:tcPr>
            <w:tcW w:w="2492" w:type="dxa"/>
          </w:tcPr>
          <w:p w14:paraId="5FAA894F" w14:textId="77777777" w:rsidR="00672AD0" w:rsidRPr="00BB5FA1" w:rsidRDefault="00672AD0" w:rsidP="00136376">
            <w:pPr>
              <w:rPr>
                <w:rFonts w:eastAsia="Calibri"/>
                <w:sz w:val="22"/>
                <w:szCs w:val="22"/>
                <w:lang w:eastAsia="x-none"/>
              </w:rPr>
            </w:pPr>
            <w:r w:rsidRPr="00BB5FA1">
              <w:rPr>
                <w:rFonts w:eastAsia="Calibri"/>
                <w:sz w:val="22"/>
                <w:szCs w:val="22"/>
                <w:lang w:eastAsia="x-none"/>
              </w:rPr>
              <w:t>Asiakaspalveluajat on päivitetty</w:t>
            </w:r>
          </w:p>
          <w:p w14:paraId="2C629862" w14:textId="77777777" w:rsidR="00672AD0" w:rsidRPr="00BB5FA1" w:rsidRDefault="00672AD0" w:rsidP="00136376">
            <w:pPr>
              <w:rPr>
                <w:rFonts w:eastAsia="Calibri"/>
                <w:sz w:val="22"/>
                <w:szCs w:val="22"/>
                <w:lang w:eastAsia="x-none"/>
              </w:rPr>
            </w:pPr>
          </w:p>
        </w:tc>
        <w:tc>
          <w:tcPr>
            <w:tcW w:w="1495" w:type="dxa"/>
          </w:tcPr>
          <w:p w14:paraId="5D7CA4AB" w14:textId="77777777" w:rsidR="00672AD0" w:rsidRPr="00BB5FA1" w:rsidRDefault="00672AD0" w:rsidP="00136376">
            <w:pPr>
              <w:rPr>
                <w:rFonts w:eastAsia="Calibri"/>
                <w:lang w:eastAsia="x-none"/>
              </w:rPr>
            </w:pPr>
          </w:p>
        </w:tc>
      </w:tr>
    </w:tbl>
    <w:p w14:paraId="76490594" w14:textId="77777777" w:rsidR="00672AD0" w:rsidRPr="00BB5FA1" w:rsidRDefault="00672AD0" w:rsidP="00672AD0">
      <w:pPr>
        <w:rPr>
          <w:rFonts w:eastAsia="Calibri"/>
          <w:lang w:val="x-none" w:eastAsia="x-none"/>
        </w:rPr>
      </w:pPr>
    </w:p>
    <w:p w14:paraId="6A67FCF1" w14:textId="77777777" w:rsidR="00672AD0" w:rsidRPr="00BB5FA1" w:rsidRDefault="00672AD0" w:rsidP="00672AD0">
      <w:pPr>
        <w:tabs>
          <w:tab w:val="left" w:pos="6435"/>
        </w:tabs>
        <w:jc w:val="both"/>
        <w:rPr>
          <w:sz w:val="28"/>
          <w:szCs w:val="28"/>
        </w:rPr>
      </w:pPr>
    </w:p>
    <w:p w14:paraId="1B673115" w14:textId="77777777" w:rsidR="003F29F7" w:rsidRDefault="003F29F7"/>
    <w:sectPr w:rsidR="003F29F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C43A6"/>
    <w:multiLevelType w:val="hybridMultilevel"/>
    <w:tmpl w:val="176CE5D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382674F"/>
    <w:multiLevelType w:val="hybridMultilevel"/>
    <w:tmpl w:val="2F02EE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EE714AE"/>
    <w:multiLevelType w:val="hybridMultilevel"/>
    <w:tmpl w:val="FCBE9F8E"/>
    <w:lvl w:ilvl="0" w:tplc="4B963EAE">
      <w:start w:val="1"/>
      <w:numFmt w:val="bullet"/>
      <w:lvlText w:val=""/>
      <w:lvlJc w:val="left"/>
      <w:pPr>
        <w:ind w:left="720" w:hanging="360"/>
      </w:pPr>
      <w:rPr>
        <w:rFonts w:ascii="Symbol" w:hAnsi="Symbo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85A5D08"/>
    <w:multiLevelType w:val="multilevel"/>
    <w:tmpl w:val="939C5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83345980">
    <w:abstractNumId w:val="2"/>
  </w:num>
  <w:num w:numId="2" w16cid:durableId="1726179110">
    <w:abstractNumId w:val="3"/>
  </w:num>
  <w:num w:numId="3" w16cid:durableId="1456800123">
    <w:abstractNumId w:val="0"/>
  </w:num>
  <w:num w:numId="4" w16cid:durableId="190531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AD0"/>
    <w:rsid w:val="00104690"/>
    <w:rsid w:val="001C0264"/>
    <w:rsid w:val="0022159A"/>
    <w:rsid w:val="0028291D"/>
    <w:rsid w:val="002E6B79"/>
    <w:rsid w:val="00376239"/>
    <w:rsid w:val="003D20B9"/>
    <w:rsid w:val="003F29F7"/>
    <w:rsid w:val="004852BA"/>
    <w:rsid w:val="004B025F"/>
    <w:rsid w:val="005940B6"/>
    <w:rsid w:val="00672AD0"/>
    <w:rsid w:val="00702EBF"/>
    <w:rsid w:val="007C2A9E"/>
    <w:rsid w:val="007E7F4D"/>
    <w:rsid w:val="00A14948"/>
    <w:rsid w:val="00B87B14"/>
    <w:rsid w:val="00B95EC8"/>
    <w:rsid w:val="00CC02BA"/>
    <w:rsid w:val="00E828E7"/>
    <w:rsid w:val="00E9647D"/>
    <w:rsid w:val="00F27D4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B046F"/>
  <w15:chartTrackingRefBased/>
  <w15:docId w15:val="{58FA70EA-DF62-4176-A898-B36428417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672AD0"/>
    <w:pPr>
      <w:spacing w:after="0" w:line="240" w:lineRule="auto"/>
    </w:pPr>
    <w:rPr>
      <w:rFonts w:ascii="Arial" w:eastAsia="Times New Roman" w:hAnsi="Arial" w:cs="Arial"/>
      <w:kern w:val="0"/>
      <w:lang w:eastAsia="fi-FI"/>
      <w14:ligatures w14:val="none"/>
    </w:rPr>
  </w:style>
  <w:style w:type="paragraph" w:styleId="Otsikko1">
    <w:name w:val="heading 1"/>
    <w:basedOn w:val="Normaali"/>
    <w:next w:val="Normaali"/>
    <w:link w:val="Otsikko1Char"/>
    <w:uiPriority w:val="9"/>
    <w:qFormat/>
    <w:rsid w:val="00672A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672A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unhideWhenUsed/>
    <w:qFormat/>
    <w:rsid w:val="00672AD0"/>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672AD0"/>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672AD0"/>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672AD0"/>
    <w:pPr>
      <w:keepNext/>
      <w:keepLines/>
      <w:spacing w:before="4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672AD0"/>
    <w:pPr>
      <w:keepNext/>
      <w:keepLines/>
      <w:spacing w:before="4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672AD0"/>
    <w:pPr>
      <w:keepNext/>
      <w:keepLines/>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672AD0"/>
    <w:pPr>
      <w:keepNext/>
      <w:keepLines/>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672AD0"/>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672AD0"/>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rsid w:val="00672AD0"/>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672AD0"/>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672AD0"/>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672AD0"/>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672AD0"/>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672AD0"/>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672AD0"/>
    <w:rPr>
      <w:rFonts w:eastAsiaTheme="majorEastAsia" w:cstheme="majorBidi"/>
      <w:color w:val="272727" w:themeColor="text1" w:themeTint="D8"/>
    </w:rPr>
  </w:style>
  <w:style w:type="paragraph" w:styleId="Otsikko">
    <w:name w:val="Title"/>
    <w:basedOn w:val="Normaali"/>
    <w:next w:val="Normaali"/>
    <w:link w:val="OtsikkoChar"/>
    <w:uiPriority w:val="10"/>
    <w:qFormat/>
    <w:rsid w:val="00672AD0"/>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672AD0"/>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672AD0"/>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672AD0"/>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672AD0"/>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672AD0"/>
    <w:rPr>
      <w:i/>
      <w:iCs/>
      <w:color w:val="404040" w:themeColor="text1" w:themeTint="BF"/>
    </w:rPr>
  </w:style>
  <w:style w:type="paragraph" w:styleId="Luettelokappale">
    <w:name w:val="List Paragraph"/>
    <w:basedOn w:val="Normaali"/>
    <w:uiPriority w:val="34"/>
    <w:qFormat/>
    <w:rsid w:val="00672AD0"/>
    <w:pPr>
      <w:ind w:left="720"/>
      <w:contextualSpacing/>
    </w:pPr>
  </w:style>
  <w:style w:type="character" w:styleId="Voimakaskorostus">
    <w:name w:val="Intense Emphasis"/>
    <w:basedOn w:val="Kappaleenoletusfontti"/>
    <w:uiPriority w:val="21"/>
    <w:qFormat/>
    <w:rsid w:val="00672AD0"/>
    <w:rPr>
      <w:i/>
      <w:iCs/>
      <w:color w:val="0F4761" w:themeColor="accent1" w:themeShade="BF"/>
    </w:rPr>
  </w:style>
  <w:style w:type="paragraph" w:styleId="Erottuvalainaus">
    <w:name w:val="Intense Quote"/>
    <w:basedOn w:val="Normaali"/>
    <w:next w:val="Normaali"/>
    <w:link w:val="ErottuvalainausChar"/>
    <w:uiPriority w:val="30"/>
    <w:qFormat/>
    <w:rsid w:val="00672A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672AD0"/>
    <w:rPr>
      <w:i/>
      <w:iCs/>
      <w:color w:val="0F4761" w:themeColor="accent1" w:themeShade="BF"/>
    </w:rPr>
  </w:style>
  <w:style w:type="character" w:styleId="Erottuvaviittaus">
    <w:name w:val="Intense Reference"/>
    <w:basedOn w:val="Kappaleenoletusfontti"/>
    <w:uiPriority w:val="32"/>
    <w:qFormat/>
    <w:rsid w:val="00672A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2302</Words>
  <Characters>18652</Characters>
  <Application>Microsoft Office Word</Application>
  <DocSecurity>0</DocSecurity>
  <Lines>155</Lines>
  <Paragraphs>41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Kujansuu Johanna</dc:creator>
  <cp:keywords/>
  <dc:description/>
  <cp:lastModifiedBy>Kujansuu Johanna</cp:lastModifiedBy>
  <cp:revision>3</cp:revision>
  <dcterms:created xsi:type="dcterms:W3CDTF">2025-11-20T08:10:00Z</dcterms:created>
  <dcterms:modified xsi:type="dcterms:W3CDTF">2025-11-25T13:46:00Z</dcterms:modified>
</cp:coreProperties>
</file>