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D5E45" w14:textId="77777777" w:rsidR="00001ED6" w:rsidRDefault="00001ED6"/>
    <w:p w14:paraId="7D73E044" w14:textId="77777777" w:rsidR="00BF71C3" w:rsidRDefault="00BF71C3"/>
    <w:p w14:paraId="1033A4BD" w14:textId="77777777" w:rsidR="00BF71C3" w:rsidRDefault="00BF71C3"/>
    <w:p w14:paraId="4509DC0D" w14:textId="77777777" w:rsidR="00BF71C3" w:rsidRDefault="00BF71C3"/>
    <w:p w14:paraId="405EF038" w14:textId="77777777" w:rsidR="00BF71C3" w:rsidRDefault="00BF71C3"/>
    <w:p w14:paraId="4B8029D2" w14:textId="77777777" w:rsidR="00BF71C3" w:rsidRDefault="00BF71C3"/>
    <w:p w14:paraId="0E8CB883" w14:textId="77777777" w:rsidR="00BF71C3" w:rsidRDefault="00BF71C3"/>
    <w:p w14:paraId="5C78830F" w14:textId="77777777" w:rsidR="00BF71C3" w:rsidRDefault="00BF71C3"/>
    <w:p w14:paraId="338BE6CE" w14:textId="77777777" w:rsidR="00BF71C3" w:rsidRDefault="00BF71C3" w:rsidP="00BF71C3">
      <w:pPr>
        <w:pStyle w:val="Otsikko"/>
        <w:jc w:val="center"/>
        <w:rPr>
          <w:sz w:val="72"/>
          <w:szCs w:val="72"/>
        </w:rPr>
      </w:pPr>
    </w:p>
    <w:p w14:paraId="51352115" w14:textId="77777777" w:rsidR="00BF71C3" w:rsidRDefault="00BF71C3" w:rsidP="00BF71C3">
      <w:pPr>
        <w:pStyle w:val="Otsikko"/>
        <w:jc w:val="center"/>
        <w:rPr>
          <w:sz w:val="72"/>
          <w:szCs w:val="72"/>
        </w:rPr>
      </w:pPr>
    </w:p>
    <w:p w14:paraId="00CD53F6" w14:textId="19223AC4" w:rsidR="00BF71C3" w:rsidRPr="00BF71C3" w:rsidRDefault="00BF71C3" w:rsidP="00BF71C3">
      <w:pPr>
        <w:pStyle w:val="Otsikko"/>
        <w:jc w:val="center"/>
        <w:rPr>
          <w:sz w:val="72"/>
          <w:szCs w:val="72"/>
        </w:rPr>
      </w:pPr>
      <w:r w:rsidRPr="00BF71C3">
        <w:rPr>
          <w:sz w:val="72"/>
          <w:szCs w:val="72"/>
        </w:rPr>
        <w:t>Osallistumis- ja arviointisuunnitelma</w:t>
      </w:r>
    </w:p>
    <w:p w14:paraId="22B87B00" w14:textId="77777777" w:rsidR="00BF71C3" w:rsidRDefault="00BF71C3" w:rsidP="00BF71C3"/>
    <w:p w14:paraId="6B40F4BD" w14:textId="77777777" w:rsidR="00BF71C3" w:rsidRDefault="00BF71C3" w:rsidP="00BF71C3"/>
    <w:p w14:paraId="0DFB1CB8" w14:textId="25E6AE1E" w:rsidR="00BF71C3" w:rsidRDefault="00BF71C3" w:rsidP="00BF71C3">
      <w:pPr>
        <w:pStyle w:val="Otsikko"/>
        <w:jc w:val="center"/>
      </w:pPr>
      <w:r>
        <w:t>Rakennusjärjestyksen uudistaminen</w:t>
      </w:r>
    </w:p>
    <w:p w14:paraId="62F2FEAC" w14:textId="77777777" w:rsidR="00BF71C3" w:rsidRDefault="00BF71C3" w:rsidP="00BF71C3"/>
    <w:p w14:paraId="4D13C0FC" w14:textId="77777777" w:rsidR="00BF71C3" w:rsidRDefault="00BF71C3" w:rsidP="00BF71C3"/>
    <w:p w14:paraId="4D30A450" w14:textId="6A6144E5" w:rsidR="00BF71C3" w:rsidRDefault="00BF71C3" w:rsidP="00BF71C3">
      <w:pPr>
        <w:jc w:val="center"/>
      </w:pPr>
      <w:r>
        <w:t>13.11.2024</w:t>
      </w:r>
    </w:p>
    <w:p w14:paraId="768A25C2" w14:textId="77777777" w:rsidR="00BF71C3" w:rsidRDefault="00BF71C3" w:rsidP="00BF71C3"/>
    <w:p w14:paraId="64450C20" w14:textId="77777777" w:rsidR="00BF71C3" w:rsidRDefault="00BF71C3" w:rsidP="00BF71C3"/>
    <w:p w14:paraId="37E41AB9" w14:textId="77777777" w:rsidR="00BF71C3" w:rsidRDefault="00BF71C3" w:rsidP="00BF71C3"/>
    <w:p w14:paraId="2A3C7953" w14:textId="77777777" w:rsidR="00BF71C3" w:rsidRDefault="00BF71C3" w:rsidP="00BF71C3"/>
    <w:p w14:paraId="44F24288" w14:textId="77777777" w:rsidR="00BF71C3" w:rsidRDefault="00BF71C3" w:rsidP="00BF71C3"/>
    <w:p w14:paraId="1DDADA95" w14:textId="77777777" w:rsidR="00BF71C3" w:rsidRDefault="00BF71C3" w:rsidP="00BF71C3"/>
    <w:p w14:paraId="544FB9BD" w14:textId="77777777" w:rsidR="00BF71C3" w:rsidRDefault="00BF71C3" w:rsidP="00BF71C3"/>
    <w:p w14:paraId="2AA7BEBA" w14:textId="77777777" w:rsidR="00BF71C3" w:rsidRDefault="00BF71C3" w:rsidP="00BF71C3"/>
    <w:p w14:paraId="173060AB" w14:textId="77777777" w:rsidR="00BF71C3" w:rsidRDefault="00BF71C3" w:rsidP="00BF71C3"/>
    <w:p w14:paraId="387623FF" w14:textId="77777777" w:rsidR="00BF71C3" w:rsidRDefault="00BF71C3" w:rsidP="00BF71C3"/>
    <w:p w14:paraId="38CA1A55" w14:textId="77777777" w:rsidR="00BF71C3" w:rsidRDefault="00BF71C3" w:rsidP="00BF71C3"/>
    <w:p w14:paraId="6FF1BF86" w14:textId="77777777" w:rsidR="00BF71C3" w:rsidRDefault="00BF71C3" w:rsidP="00BF71C3"/>
    <w:p w14:paraId="3DB8198A" w14:textId="77777777" w:rsidR="00BF71C3" w:rsidRDefault="00BF71C3" w:rsidP="00BF71C3"/>
    <w:p w14:paraId="747C8FE1" w14:textId="77777777" w:rsidR="00BF71C3" w:rsidRDefault="00BF71C3" w:rsidP="00BF71C3"/>
    <w:p w14:paraId="06D80F8C" w14:textId="77777777" w:rsidR="00BF71C3" w:rsidRDefault="00BF71C3" w:rsidP="00BF71C3"/>
    <w:p w14:paraId="0787ECF2" w14:textId="77777777" w:rsidR="00BF71C3" w:rsidRDefault="00BF71C3" w:rsidP="00BF71C3"/>
    <w:p w14:paraId="1A0A97E7" w14:textId="77777777" w:rsidR="00BF71C3" w:rsidRDefault="00BF71C3" w:rsidP="00BF71C3"/>
    <w:p w14:paraId="72D25A2C" w14:textId="77777777" w:rsidR="00BF71C3" w:rsidRDefault="00BF71C3" w:rsidP="00BF71C3"/>
    <w:p w14:paraId="733D4687" w14:textId="77777777" w:rsidR="00BF71C3" w:rsidRDefault="00BF71C3" w:rsidP="00BF71C3"/>
    <w:p w14:paraId="57AEBC75" w14:textId="77777777" w:rsidR="00BF71C3" w:rsidRDefault="00BF71C3" w:rsidP="00BF71C3"/>
    <w:p w14:paraId="14B5D741" w14:textId="77777777" w:rsidR="00BF71C3" w:rsidRDefault="00BF71C3" w:rsidP="00BF71C3"/>
    <w:p w14:paraId="365253EE" w14:textId="77777777" w:rsidR="00BF71C3" w:rsidRDefault="00BF71C3" w:rsidP="00BF71C3"/>
    <w:p w14:paraId="0688C532" w14:textId="77777777" w:rsidR="00BF71C3" w:rsidRDefault="00BF71C3" w:rsidP="00BF71C3"/>
    <w:p w14:paraId="087AA966" w14:textId="77777777" w:rsidR="00BF71C3" w:rsidRDefault="00BF71C3" w:rsidP="00BF71C3"/>
    <w:p w14:paraId="68D31B12" w14:textId="77777777" w:rsidR="00BF71C3" w:rsidRDefault="00BF71C3" w:rsidP="00BF71C3"/>
    <w:p w14:paraId="0CE7C206" w14:textId="77777777" w:rsidR="00BF71C3" w:rsidRDefault="00BF71C3" w:rsidP="00BF71C3"/>
    <w:p w14:paraId="29235B9A" w14:textId="77777777" w:rsidR="00BF71C3" w:rsidRPr="00BF71C3" w:rsidRDefault="00BF71C3" w:rsidP="00BF71C3"/>
    <w:p w14:paraId="4C7DE987" w14:textId="77777777" w:rsidR="00BF71C3" w:rsidRPr="00BF71C3" w:rsidRDefault="00BF71C3" w:rsidP="00BF71C3">
      <w:pPr>
        <w:pStyle w:val="Otsikko1"/>
      </w:pPr>
      <w:r w:rsidRPr="00BF71C3">
        <w:t>RAKENNUSJÄRJESTYKSEN UUDISTAMINEN</w:t>
      </w:r>
    </w:p>
    <w:p w14:paraId="1574BDEE" w14:textId="77777777" w:rsidR="00BF71C3" w:rsidRPr="00BF71C3" w:rsidRDefault="00BF71C3" w:rsidP="00BF71C3">
      <w:pPr>
        <w:pStyle w:val="Otsikko2"/>
      </w:pPr>
      <w:r w:rsidRPr="00BF71C3">
        <w:t>Osallistumis- ja arviointisuunnitelma (OAS)</w:t>
      </w:r>
    </w:p>
    <w:p w14:paraId="3AA71DCA" w14:textId="77777777" w:rsidR="00BF71C3" w:rsidRPr="00BF71C3" w:rsidRDefault="00BF71C3" w:rsidP="00BF71C3"/>
    <w:p w14:paraId="382EAF6A" w14:textId="77777777" w:rsidR="00BF71C3" w:rsidRPr="00BF71C3" w:rsidRDefault="00BF71C3" w:rsidP="00BF71C3">
      <w:pPr>
        <w:pStyle w:val="Otsikko1"/>
      </w:pPr>
      <w:r w:rsidRPr="00BF71C3">
        <w:t>1. YLEISTÄ</w:t>
      </w:r>
      <w:r w:rsidRPr="00BF71C3">
        <w:br/>
      </w:r>
    </w:p>
    <w:p w14:paraId="720C57F6" w14:textId="77777777" w:rsidR="00BF71C3" w:rsidRPr="00BF71C3" w:rsidRDefault="00BF71C3" w:rsidP="00BF71C3">
      <w:pPr>
        <w:pStyle w:val="Otsikko2"/>
      </w:pPr>
      <w:r w:rsidRPr="00BF71C3">
        <w:t xml:space="preserve">1.1 Lähtötilanne ja uudistamistyön tavoite </w:t>
      </w:r>
    </w:p>
    <w:p w14:paraId="1CDB1635" w14:textId="77777777" w:rsidR="00BF71C3" w:rsidRDefault="00BF71C3" w:rsidP="00BF71C3"/>
    <w:p w14:paraId="5E976C21" w14:textId="7AEE2969" w:rsidR="00BF71C3" w:rsidRDefault="00BF71C3" w:rsidP="00BF71C3">
      <w:r w:rsidRPr="00BF71C3">
        <w:t>Rakennusjärjestys on rakentamislakia (RakL 751/2023), maankäyttö- ja rakennuslakia (MRL</w:t>
      </w:r>
      <w:r w:rsidRPr="00BF71C3">
        <w:br/>
        <w:t>132/1999), 1.1.2025 alkaen alueidenkäyttölakia, maankäyttö- ja rakennusasetusta (MRA</w:t>
      </w:r>
      <w:r w:rsidRPr="00BF71C3">
        <w:br/>
        <w:t>895/1999) ja kunnan kaavoja täydentävä asiakirja. Sen tehtävänä on antaa paikallisista oloista</w:t>
      </w:r>
      <w:r w:rsidRPr="00BF71C3">
        <w:br/>
        <w:t>johtuvia määräyksiä, jotka toimivat suunnitelmallisen ja sopivan rakentamisen ohjeena alueella</w:t>
      </w:r>
      <w:r w:rsidRPr="00BF71C3">
        <w:br/>
        <w:t xml:space="preserve">(RakL 17 §). Rakennusjärjestys osoittaa </w:t>
      </w:r>
      <w:r w:rsidR="002637C5">
        <w:t>kunnan</w:t>
      </w:r>
      <w:r w:rsidRPr="00BF71C3">
        <w:t xml:space="preserve"> tavoitteet ja vaatimukset rakentamiselle ja</w:t>
      </w:r>
      <w:r w:rsidRPr="00BF71C3">
        <w:br/>
        <w:t>antaa muita sääntöjä täydentävää tietoa rakentajille ja suunnittelijoille</w:t>
      </w:r>
      <w:r>
        <w:t>.</w:t>
      </w:r>
    </w:p>
    <w:p w14:paraId="00B4980A" w14:textId="77777777" w:rsidR="00BF71C3" w:rsidRPr="00BF71C3" w:rsidRDefault="00BF71C3" w:rsidP="00BF71C3"/>
    <w:p w14:paraId="721C2040" w14:textId="202922BA" w:rsidR="00BF71C3" w:rsidRDefault="002637C5" w:rsidP="00BF71C3">
      <w:r>
        <w:t>Kihniön kunta</w:t>
      </w:r>
      <w:r w:rsidR="00BF71C3" w:rsidRPr="00BF71C3">
        <w:t xml:space="preserve"> on ryhtynyt uudistamaan rakennusjärjestystä. Uudistamisen tavoitteena</w:t>
      </w:r>
      <w:r w:rsidR="00BF71C3" w:rsidRPr="00BF71C3">
        <w:br/>
        <w:t>on rakennusjärjestyksen ajantasaistaminen 1.1.2025 voimaantulevan rakentamislain</w:t>
      </w:r>
      <w:r w:rsidR="00BF71C3" w:rsidRPr="00BF71C3">
        <w:br/>
        <w:t xml:space="preserve">mukaiseksi. Uuden rakentamislain mukaisen rakennusjärjestyksen tulee olla voimassa 1.1.2027 </w:t>
      </w:r>
      <w:r w:rsidR="00BF71C3" w:rsidRPr="00BF71C3">
        <w:br/>
        <w:t>mennessä (RakL 28 §). On kuitenkin tarkoituksenmukaista saada uusi rakennusjärjestys voimaan</w:t>
      </w:r>
      <w:r w:rsidR="00BF71C3" w:rsidRPr="00BF71C3">
        <w:br/>
        <w:t>hyvissä ajoin ennen säädettyä määräaikaa.</w:t>
      </w:r>
    </w:p>
    <w:p w14:paraId="704A2A1D" w14:textId="77777777" w:rsidR="00BF71C3" w:rsidRPr="00BF71C3" w:rsidRDefault="00BF71C3" w:rsidP="00BF71C3"/>
    <w:p w14:paraId="3C0E3787" w14:textId="66704AF7" w:rsidR="00BF71C3" w:rsidRDefault="00BF71C3" w:rsidP="00BF71C3">
      <w:r w:rsidRPr="00BF71C3">
        <w:t>Uudella rakennusjärjestyksellä korvataan 1.</w:t>
      </w:r>
      <w:r w:rsidR="002637C5">
        <w:t>7</w:t>
      </w:r>
      <w:r w:rsidRPr="00BF71C3">
        <w:t xml:space="preserve">.2014 voimaan tullut </w:t>
      </w:r>
      <w:r w:rsidR="002637C5">
        <w:t>Kihniön kunnan r</w:t>
      </w:r>
      <w:r w:rsidRPr="00BF71C3">
        <w:t>akennusjärjestys.</w:t>
      </w:r>
    </w:p>
    <w:p w14:paraId="439B03A7" w14:textId="77777777" w:rsidR="00BF71C3" w:rsidRPr="00BF71C3" w:rsidRDefault="00BF71C3" w:rsidP="00BF71C3"/>
    <w:p w14:paraId="08750EB0" w14:textId="77777777" w:rsidR="00BF71C3" w:rsidRDefault="00BF71C3" w:rsidP="00BF71C3">
      <w:pPr>
        <w:pStyle w:val="Otsikko2"/>
      </w:pPr>
      <w:r w:rsidRPr="00BF71C3">
        <w:t>1.2. Rakennusjärjestyksen määräykset</w:t>
      </w:r>
    </w:p>
    <w:p w14:paraId="29049ED5" w14:textId="77777777" w:rsidR="00BF71C3" w:rsidRPr="00BF71C3" w:rsidRDefault="00BF71C3" w:rsidP="00BF71C3"/>
    <w:p w14:paraId="0DC124D9" w14:textId="77777777" w:rsidR="00BF71C3" w:rsidRDefault="00BF71C3" w:rsidP="00BF71C3">
      <w:r w:rsidRPr="00BF71C3">
        <w:t>Rakentamislain 17.1 §:n mukaan jokaisessa kunnassa on oltava rakennusjärjestys.</w:t>
      </w:r>
      <w:r w:rsidRPr="00BF71C3">
        <w:br/>
        <w:t>Rakennusjärjestyksen määräykset voivat olla erilaisia kunnan eri alueilla.</w:t>
      </w:r>
      <w:r w:rsidRPr="00BF71C3">
        <w:br/>
        <w:t>Rakennusjärjestyksessä voidaan antaa paikallisista oloista johtuvat suunnitelmallisen ja sopivan</w:t>
      </w:r>
      <w:r w:rsidRPr="00BF71C3">
        <w:br/>
        <w:t>rakentamisen, kulttuuri- ja luonnonarvojen huomioon ottamisen sekä hyvän elinympäristön</w:t>
      </w:r>
      <w:r w:rsidRPr="00BF71C3">
        <w:br/>
        <w:t>toteutumisen ja säilyttämisen kannalta tarpeelliset määräykset. Rakennusjärjestyksen</w:t>
      </w:r>
      <w:r w:rsidRPr="00BF71C3">
        <w:br/>
        <w:t>määräykset eivät saa olla kiinteistönomistajille tai muulle oikeuden haltijalle kohtuuttomia</w:t>
      </w:r>
      <w:r w:rsidRPr="00BF71C3">
        <w:br/>
        <w:t>(RakL 17.2 §).</w:t>
      </w:r>
    </w:p>
    <w:p w14:paraId="1BFFD5FF" w14:textId="77777777" w:rsidR="00BF71C3" w:rsidRPr="00BF71C3" w:rsidRDefault="00BF71C3" w:rsidP="00BF71C3"/>
    <w:p w14:paraId="45AF4112" w14:textId="5CE0B63C" w:rsidR="00BF71C3" w:rsidRDefault="00BF71C3" w:rsidP="00BF71C3">
      <w:r w:rsidRPr="00BF71C3">
        <w:t>Rakennusjärjestyksen määräykset voivat koskea rakennuspaikkaa ja muita alueita, rakennuksen</w:t>
      </w:r>
      <w:r w:rsidRPr="00BF71C3">
        <w:br/>
        <w:t>kokoa ja sen sijoittamista, rakennuksen sopeuttamista ympäristöön, rakentamistapaa,</w:t>
      </w:r>
      <w:r w:rsidRPr="00BF71C3">
        <w:br/>
        <w:t>istutuksia, aitoja ja muita rakennusta pienempiä rakennuskohteita, rakennetun ympäristön</w:t>
      </w:r>
      <w:r w:rsidRPr="00BF71C3">
        <w:br/>
        <w:t xml:space="preserve">hoitoa, vesihuollon järjestämistä, sekä muita niihin rinnastettavia paikallisia rakentamista koskevia </w:t>
      </w:r>
      <w:r w:rsidRPr="00BF71C3">
        <w:br/>
        <w:t xml:space="preserve">seikkoja (RakL 17.3 §, </w:t>
      </w:r>
      <w:r w:rsidRPr="00BF71C3">
        <w:br/>
      </w:r>
      <w:r w:rsidRPr="00BF71C3">
        <w:br/>
        <w:t xml:space="preserve">Rakennusjärjestyksessä voidaan myös osoittaa suunnittelutarvealueeksi alue, jolla sen sijainnin </w:t>
      </w:r>
      <w:r w:rsidRPr="00BF71C3">
        <w:br/>
        <w:t>vuoksi on odotettavissa suunnittelua edellyttävää yhdyskuntakehitystä tai jolla erityisten</w:t>
      </w:r>
      <w:r w:rsidRPr="00BF71C3">
        <w:br/>
        <w:t>ympäristöarvojen tai ympäristöhaittojen vuoksi on tarpeen suunnitella maankäyttöä.</w:t>
      </w:r>
      <w:r>
        <w:t xml:space="preserve"> </w:t>
      </w:r>
      <w:r w:rsidRPr="00BF71C3">
        <w:t xml:space="preserve">Rakennusjärjestyksen määräys alueen osoittamisesta suunnittelutarvealueeksi on voimassa </w:t>
      </w:r>
      <w:r w:rsidRPr="00BF71C3">
        <w:br/>
        <w:t>enintään 10 vuotta kerrallaan. (MRL 16.3 §, 1.1.2025 lähtien Alueidenkäyttölaki 16 §).</w:t>
      </w:r>
    </w:p>
    <w:p w14:paraId="64AA72B4" w14:textId="77777777" w:rsidR="00BF71C3" w:rsidRPr="00BF71C3" w:rsidRDefault="00BF71C3" w:rsidP="00BF71C3"/>
    <w:p w14:paraId="6F6017C4" w14:textId="77777777" w:rsidR="00BF71C3" w:rsidRDefault="00BF71C3" w:rsidP="00BF71C3">
      <w:r w:rsidRPr="00BF71C3">
        <w:t>Kunta voi rakennusjärjestyksessä määrätä, että rakentamislupaa ei kunnassa tai sen osassa</w:t>
      </w:r>
      <w:r w:rsidRPr="00BF71C3">
        <w:br/>
        <w:t>tarvita rakentamislain 42.2 §:ssä tarkoitettuun rakentamishankkeeseen, jos rakentamishanketta</w:t>
      </w:r>
      <w:r w:rsidRPr="00BF71C3">
        <w:br/>
        <w:t>voidaan pitää vähäisenä.</w:t>
      </w:r>
    </w:p>
    <w:p w14:paraId="51012F64" w14:textId="77777777" w:rsidR="00BF71C3" w:rsidRPr="00BF71C3" w:rsidRDefault="00BF71C3" w:rsidP="00BF71C3"/>
    <w:p w14:paraId="547CBE4D" w14:textId="70FC11A0" w:rsidR="00BF71C3" w:rsidRDefault="00BF71C3" w:rsidP="00BF71C3">
      <w:r w:rsidRPr="00BF71C3">
        <w:t>Lisäksi kunta voi osoittaa rakennusjärjestyksessä ne alueet ja edellytykset, joilla vapaa-ajanasunnon muuttaminen pysyvään asuinkäyttöön ei edellytä poikkeamislupaa eikä suunnittelutarvealuetta</w:t>
      </w:r>
      <w:r w:rsidRPr="00BF71C3">
        <w:br/>
        <w:t xml:space="preserve">koskevien sijoittamisen edellytysten tarkastelua ennen rakentamisluvan myöntämistä (RakL 18 §). </w:t>
      </w:r>
      <w:r w:rsidRPr="00BF71C3">
        <w:br/>
        <w:t>Säännös ei kuitenkaan kosk</w:t>
      </w:r>
      <w:r w:rsidR="002637C5">
        <w:t>e</w:t>
      </w:r>
      <w:r w:rsidRPr="00BF71C3">
        <w:t xml:space="preserve"> alueita, joilla vapaa-ajan asunnon käyttötarkoitus on osoitettu asemakaavassa tai oikeusvaikutteisessa yleiskaavassa.</w:t>
      </w:r>
    </w:p>
    <w:p w14:paraId="0017E926" w14:textId="77777777" w:rsidR="00BF71C3" w:rsidRPr="00BF71C3" w:rsidRDefault="00BF71C3" w:rsidP="00BF71C3"/>
    <w:p w14:paraId="509D72CD" w14:textId="113D2814" w:rsidR="00BF71C3" w:rsidRDefault="00BF71C3" w:rsidP="00BF71C3">
      <w:r w:rsidRPr="00BF71C3">
        <w:t>Rakennusjärjestyksessä olevia määräyksiä ei saa soveltaa, jos yleis- tai asemakaavassa taikka</w:t>
      </w:r>
      <w:r w:rsidRPr="00BF71C3">
        <w:br/>
        <w:t>Suomen rakentamismääräyskokoelmassa julkaistussa määräyksessä määrätään asiasta toisin</w:t>
      </w:r>
      <w:r w:rsidRPr="00BF71C3">
        <w:br/>
        <w:t>(RakL 17.4 §)</w:t>
      </w:r>
      <w:r w:rsidR="002637C5">
        <w:t>.</w:t>
      </w:r>
    </w:p>
    <w:p w14:paraId="3DD6EF16" w14:textId="77777777" w:rsidR="00BF71C3" w:rsidRPr="00BF71C3" w:rsidRDefault="00BF71C3" w:rsidP="00BF71C3"/>
    <w:p w14:paraId="434A12B7" w14:textId="77777777" w:rsidR="00BF71C3" w:rsidRDefault="00BF71C3" w:rsidP="00BF71C3">
      <w:pPr>
        <w:pStyle w:val="Otsikko2"/>
      </w:pPr>
      <w:r w:rsidRPr="00BF71C3">
        <w:t xml:space="preserve">1.3 Rakennusjärjestyksen valmistelu </w:t>
      </w:r>
    </w:p>
    <w:p w14:paraId="0E03CF85" w14:textId="77777777" w:rsidR="00BF71C3" w:rsidRPr="00BF71C3" w:rsidRDefault="00BF71C3" w:rsidP="00BF71C3"/>
    <w:p w14:paraId="0BBCD412" w14:textId="77777777" w:rsidR="00BF71C3" w:rsidRDefault="00BF71C3" w:rsidP="00BF71C3">
      <w:r w:rsidRPr="00BF71C3">
        <w:t xml:space="preserve">Rakennusjärjestystä valmistellaan ennen rakentamislain voimaantuloa, joten osallistumis- ja </w:t>
      </w:r>
      <w:r w:rsidRPr="00BF71C3">
        <w:br/>
        <w:t>vuorovaikutusmenettelyt toteutetaan maankäyttö- ja rakennuslain säädösten mukaisesti 1.1.2025 asti.</w:t>
      </w:r>
    </w:p>
    <w:p w14:paraId="13541809" w14:textId="77777777" w:rsidR="00BF71C3" w:rsidRPr="00BF71C3" w:rsidRDefault="00BF71C3" w:rsidP="00BF71C3"/>
    <w:p w14:paraId="662064FE" w14:textId="77777777" w:rsidR="00BF71C3" w:rsidRDefault="00BF71C3" w:rsidP="00BF71C3">
      <w:r w:rsidRPr="00BF71C3">
        <w:t>Rakennusjärjestystä valmistelee rakennusvalvonta. Valmistelutyössä tukeudutaan myös muihin asiantuntijoihin, kuten kaavoitukseen, ympäristönsuojeluun, terveydensuojeluun, ja yhdyskuntatekniikkaan.</w:t>
      </w:r>
    </w:p>
    <w:p w14:paraId="33513C74" w14:textId="77777777" w:rsidR="00BF71C3" w:rsidRPr="00BF71C3" w:rsidRDefault="00BF71C3" w:rsidP="00BF71C3"/>
    <w:p w14:paraId="03CF55CB" w14:textId="77777777" w:rsidR="00BF71C3" w:rsidRPr="00BF71C3" w:rsidRDefault="00BF71C3" w:rsidP="00BF71C3">
      <w:r w:rsidRPr="00BF71C3">
        <w:t>Nykyinen rakennusjärjestys toimii sisällöllisenä pohjana uudelle rakennusjärjestykselle. Kuntaliiton kunnille tuottamaa mallirakennusjärjestystä pyritään hyödyntämään rakennusjärjestyksen uudistamisessa.</w:t>
      </w:r>
    </w:p>
    <w:p w14:paraId="441B0757" w14:textId="77777777" w:rsidR="00BF71C3" w:rsidRPr="00BF71C3" w:rsidRDefault="00BF71C3" w:rsidP="00BF71C3"/>
    <w:p w14:paraId="5BF57017" w14:textId="77777777" w:rsidR="00BF71C3" w:rsidRPr="00BF71C3" w:rsidRDefault="00BF71C3" w:rsidP="00BF71C3">
      <w:pPr>
        <w:pStyle w:val="Otsikko1"/>
      </w:pPr>
      <w:r w:rsidRPr="00BF71C3">
        <w:t>2. VUOROVAIKUTUS, OSALLISET JA VAIKUTUSTEN ARVIOINTI</w:t>
      </w:r>
      <w:r w:rsidRPr="00BF71C3">
        <w:br/>
      </w:r>
    </w:p>
    <w:p w14:paraId="71DA1A3D" w14:textId="77777777" w:rsidR="00BF71C3" w:rsidRDefault="00BF71C3" w:rsidP="00BF71C3">
      <w:pPr>
        <w:pStyle w:val="Otsikko2"/>
      </w:pPr>
      <w:r w:rsidRPr="00BF71C3">
        <w:t xml:space="preserve">2.1 Vuorovaikutus </w:t>
      </w:r>
    </w:p>
    <w:p w14:paraId="42601CDD" w14:textId="77777777" w:rsidR="00BF71C3" w:rsidRPr="00BF71C3" w:rsidRDefault="00BF71C3" w:rsidP="00BF71C3"/>
    <w:p w14:paraId="572D87FA" w14:textId="75AA154E" w:rsidR="00BF71C3" w:rsidRDefault="00BF71C3" w:rsidP="00BF71C3">
      <w:r w:rsidRPr="00BF71C3">
        <w:t>Rakennusjärjestystä valmisteltaessa on soveltuvin osin noudatettava, mitä maankäyttö- ja</w:t>
      </w:r>
      <w:r w:rsidRPr="00BF71C3">
        <w:br/>
        <w:t>rakennuslain 62 §:ssä säädetään vuorovaikutuksesta kaavaa valmisteltaessa, 63 §:ssä</w:t>
      </w:r>
      <w:r w:rsidRPr="00BF71C3">
        <w:br/>
        <w:t>osallistumis- ja vuorovaikutusmenettelyistä sekä kaavan vaikutusten arvioinnista ja 65 §:ssä</w:t>
      </w:r>
      <w:r w:rsidRPr="00BF71C3">
        <w:br/>
        <w:t>kaavaehdotuksen asettamisesta julkisesti nähtäville.</w:t>
      </w:r>
      <w:r w:rsidRPr="00BF71C3">
        <w:br/>
      </w:r>
      <w:r w:rsidRPr="00BF71C3">
        <w:br/>
        <w:t>Menettely tulee järjestää ja suunnittelun lähtökohdista, tavoitteista ja mahdollisista</w:t>
      </w:r>
      <w:r w:rsidRPr="00BF71C3">
        <w:br/>
        <w:t>vaihtoehdoista rakennusjärjestystä valmisteltaessa</w:t>
      </w:r>
      <w:r w:rsidR="00D624DB">
        <w:t xml:space="preserve"> tulee</w:t>
      </w:r>
      <w:r w:rsidRPr="00BF71C3">
        <w:t xml:space="preserve"> tiedottaa niin, että alueen maanomistajilla</w:t>
      </w:r>
      <w:r w:rsidRPr="00BF71C3">
        <w:br/>
        <w:t>ja niillä, joiden asumiseen, työntekoon tai muihin oloihin rakennusjärjestys saattaa</w:t>
      </w:r>
      <w:r w:rsidRPr="00BF71C3">
        <w:br/>
        <w:t>huomattavasti vaikuttaa, sekä viranomaisilla ja yhteisöillä, joiden toimialaa suunnittelussa</w:t>
      </w:r>
      <w:r w:rsidRPr="00BF71C3">
        <w:br/>
        <w:t>käsitellään (osallinen), on mahdollisuus osallistua rakennusjärjestyksen valmisteluun, arvioida</w:t>
      </w:r>
      <w:r w:rsidRPr="00BF71C3">
        <w:br/>
        <w:t>rakennusjärjestyksen vaikutuksia ja lausua kirjallisesti tai suullisesti mielipiteensä asiasta.</w:t>
      </w:r>
    </w:p>
    <w:p w14:paraId="44940757" w14:textId="77777777" w:rsidR="00BF71C3" w:rsidRPr="00BF71C3" w:rsidRDefault="00BF71C3" w:rsidP="00BF71C3"/>
    <w:p w14:paraId="55722801" w14:textId="77777777" w:rsidR="00167532" w:rsidRDefault="00BF71C3" w:rsidP="00BF71C3">
      <w:r w:rsidRPr="00BF71C3">
        <w:t>Rakennusjärjestystä laadittaessa tulee riittävän aikaisessa vaiheessa laatia rakennusjärjestyksen</w:t>
      </w:r>
      <w:r w:rsidRPr="00BF71C3">
        <w:br/>
        <w:t>tarkoitukseen ja merkitykseen nähden tarpeellinen suunnitelma osallistumis- ja</w:t>
      </w:r>
      <w:r w:rsidRPr="00BF71C3">
        <w:br/>
        <w:t>vuorovaikutusmenettelyistä sekä vaikutusten arvioinnista. Riittävän kattavan vuorovaikutuksen</w:t>
      </w:r>
      <w:r w:rsidRPr="00BF71C3">
        <w:br/>
        <w:t>arvioimiseksi laaditaan osallistumis- ja arviointisuunnitelma (OAS).</w:t>
      </w:r>
      <w:r w:rsidRPr="00BF71C3">
        <w:br/>
      </w:r>
    </w:p>
    <w:p w14:paraId="08C6585E" w14:textId="0927C30B" w:rsidR="00BF71C3" w:rsidRDefault="00BF71C3" w:rsidP="00BF71C3">
      <w:r w:rsidRPr="00BF71C3">
        <w:t>Alkuperäistä osallistumis- ja arviointisuunnitelmaa voidaan tarvittaessa päivittää rakennusjärjestyksen uudistamisprosessin aikana.</w:t>
      </w:r>
    </w:p>
    <w:p w14:paraId="23FDEFB6" w14:textId="77777777" w:rsidR="00BF71C3" w:rsidRPr="00BF71C3" w:rsidRDefault="00BF71C3" w:rsidP="00BF71C3"/>
    <w:p w14:paraId="3C38B9C2" w14:textId="77777777" w:rsidR="00BF71C3" w:rsidRPr="00BF71C3" w:rsidRDefault="00BF71C3" w:rsidP="00BF71C3">
      <w:r w:rsidRPr="00BF71C3">
        <w:t>Rakennusjärjestyksen vireille tulosta tulee ilmoittaa niin, että osallisilla on mahdollisuus saada</w:t>
      </w:r>
      <w:r w:rsidRPr="00BF71C3">
        <w:br/>
        <w:t>tietoa rakennusjärjestyksen lähtökohdista sekä osallistumis- ja arviointimenettelystä.</w:t>
      </w:r>
      <w:r w:rsidRPr="00BF71C3">
        <w:br/>
        <w:t>Rakennusjärjestysehdotus on asetettava julkisesti nähtäville. Nähtäville asettamisesta on</w:t>
      </w:r>
      <w:r w:rsidRPr="00BF71C3">
        <w:br/>
      </w:r>
      <w:r w:rsidRPr="00BF71C3">
        <w:lastRenderedPageBreak/>
        <w:t>tiedotettava rakennusjärjestyksen tarkoituksen ja merkityksen kannalta sopivalla tavalla.</w:t>
      </w:r>
      <w:r w:rsidRPr="00BF71C3">
        <w:br/>
        <w:t>Kunnan jäsenille ja osallisille on varattava tilaisuus esittää mielipiteensä asiassa (muistutus).</w:t>
      </w:r>
    </w:p>
    <w:p w14:paraId="7719165E" w14:textId="77777777" w:rsidR="00BF71C3" w:rsidRDefault="00BF71C3" w:rsidP="00BF71C3"/>
    <w:p w14:paraId="673B1660" w14:textId="5FE1DE46" w:rsidR="00BF71C3" w:rsidRDefault="00BF71C3" w:rsidP="00BF71C3">
      <w:pPr>
        <w:pStyle w:val="Otsikko2"/>
      </w:pPr>
      <w:r w:rsidRPr="00BF71C3">
        <w:t xml:space="preserve">2.2 Osalliset </w:t>
      </w:r>
    </w:p>
    <w:p w14:paraId="32630B73" w14:textId="77777777" w:rsidR="00BF71C3" w:rsidRPr="00BF71C3" w:rsidRDefault="00BF71C3" w:rsidP="00BF71C3"/>
    <w:p w14:paraId="60D644FA" w14:textId="3C50836A" w:rsidR="00BF71C3" w:rsidRDefault="00BF71C3" w:rsidP="00BF71C3">
      <w:r w:rsidRPr="00BF71C3">
        <w:t>Maankäyttö- ja rakennuslain mukaan osallisia ovat alueen maanomistajat ja ne, joiden</w:t>
      </w:r>
      <w:r w:rsidRPr="00BF71C3">
        <w:br/>
        <w:t>asumiseen, työntekoon ja muihin oloihin rakennusjärjestys saattaa huomattavasti vaikuttaa.</w:t>
      </w:r>
      <w:r w:rsidRPr="00BF71C3">
        <w:br/>
        <w:t>Osallisia ovat myös viranomaiset ja yhteisöt, joiden toimialaa suunnittelussa käsitellään (MRL 62 §).</w:t>
      </w:r>
      <w:r w:rsidRPr="00BF71C3">
        <w:cr/>
      </w:r>
      <w:r w:rsidRPr="00BF71C3">
        <w:br/>
        <w:t xml:space="preserve">Osallisia ovat kaikki </w:t>
      </w:r>
      <w:r w:rsidR="002637C5">
        <w:t>Kihniön kunnan</w:t>
      </w:r>
      <w:r w:rsidRPr="00BF71C3">
        <w:t xml:space="preserve"> asukkaat, k</w:t>
      </w:r>
      <w:r w:rsidR="00167532">
        <w:t>unnan</w:t>
      </w:r>
      <w:r w:rsidRPr="00BF71C3">
        <w:t xml:space="preserve"> alueella toimivat yhteisöt ja</w:t>
      </w:r>
      <w:r w:rsidRPr="00BF71C3">
        <w:br/>
        <w:t>yritykset, maanomistajat, kiinteistön omistajat sekä kaikki ne, joiden oloihin rakennusjärjestys</w:t>
      </w:r>
      <w:r w:rsidRPr="00BF71C3">
        <w:br/>
        <w:t>saattaa huomattavasti vaikuttaa sekä eri viranomaiset, joiden toimialaa valmistelussa käsitellään.</w:t>
      </w:r>
      <w:r w:rsidRPr="00BF71C3">
        <w:br/>
        <w:t>(Kuntalaki 3§)</w:t>
      </w:r>
    </w:p>
    <w:p w14:paraId="4F384CE6" w14:textId="77777777" w:rsidR="00BF71C3" w:rsidRPr="00BF71C3" w:rsidRDefault="00BF71C3" w:rsidP="00BF71C3"/>
    <w:p w14:paraId="17211E70" w14:textId="77777777" w:rsidR="00BF71C3" w:rsidRPr="00BF71C3" w:rsidRDefault="00BF71C3" w:rsidP="00BF71C3">
      <w:r w:rsidRPr="00BF71C3">
        <w:t>Rakennusjärjestysehdotuksesta on pyydettävä lausunto elinkeino-, liikenne- ja ympäristökeskukselta, maakunnan liitolta ja kunnalta, jonka alueiden käyttöön tai rakentamiseen rakennusjärjestys vaikuttaa.</w:t>
      </w:r>
      <w:r w:rsidRPr="00BF71C3">
        <w:br/>
        <w:t>(RakL 19§)</w:t>
      </w:r>
    </w:p>
    <w:p w14:paraId="6C996C93" w14:textId="77777777" w:rsidR="00BF71C3" w:rsidRPr="00BF71C3" w:rsidRDefault="00BF71C3" w:rsidP="00BF71C3"/>
    <w:p w14:paraId="54E744F4" w14:textId="211C54D2" w:rsidR="00BF71C3" w:rsidRPr="00BF71C3" w:rsidRDefault="00BF71C3" w:rsidP="00BF71C3">
      <w:pPr>
        <w:pStyle w:val="Otsikko1"/>
      </w:pPr>
      <w:r w:rsidRPr="00BF71C3">
        <w:t>3. TIEDOTTAMINEN SEKÄ OSALLISTUMIS- JA</w:t>
      </w:r>
      <w:r>
        <w:t xml:space="preserve"> </w:t>
      </w:r>
      <w:r w:rsidRPr="00BF71C3">
        <w:t>VUOROVAIKUTUSMENETTELYT</w:t>
      </w:r>
      <w:r w:rsidRPr="00BF71C3">
        <w:br/>
      </w:r>
    </w:p>
    <w:p w14:paraId="75FAD77A" w14:textId="77777777" w:rsidR="00BF71C3" w:rsidRDefault="00BF71C3" w:rsidP="00BF71C3">
      <w:pPr>
        <w:pStyle w:val="Otsikko2"/>
      </w:pPr>
      <w:r w:rsidRPr="00BF71C3">
        <w:t>3.1 Tiedottaminen</w:t>
      </w:r>
    </w:p>
    <w:p w14:paraId="474D20BA" w14:textId="76C17037" w:rsidR="00BF71C3" w:rsidRPr="00BF71C3" w:rsidRDefault="00BF71C3" w:rsidP="00BF71C3">
      <w:pPr>
        <w:pStyle w:val="Otsikko2"/>
      </w:pPr>
      <w:r w:rsidRPr="00BF71C3">
        <w:tab/>
        <w:t xml:space="preserve"> </w:t>
      </w:r>
    </w:p>
    <w:p w14:paraId="74ED6279" w14:textId="23AF43DC" w:rsidR="00BF71C3" w:rsidRDefault="00BF71C3" w:rsidP="00BF71C3">
      <w:r w:rsidRPr="00BF71C3">
        <w:t>Rakennusjärjestyksen uudistamistyön käynnistymisestä, osallistumis- ja arviointisuunnitelmasta</w:t>
      </w:r>
      <w:r w:rsidRPr="00BF71C3">
        <w:br/>
        <w:t xml:space="preserve">sekä rakennusjärjestystyön etenemisestä tiedotetaan </w:t>
      </w:r>
      <w:r w:rsidR="00167532">
        <w:t>kunnan</w:t>
      </w:r>
      <w:r w:rsidRPr="00BF71C3">
        <w:t xml:space="preserve"> verkkosivuilla, k</w:t>
      </w:r>
      <w:r w:rsidR="00167532">
        <w:t>unnan</w:t>
      </w:r>
      <w:r w:rsidRPr="00BF71C3">
        <w:t xml:space="preserve"> virallisella ilmoitustaululla sekä paikallislehdessä.</w:t>
      </w:r>
    </w:p>
    <w:p w14:paraId="546BEDFB" w14:textId="77777777" w:rsidR="00BF71C3" w:rsidRPr="00BF71C3" w:rsidRDefault="00BF71C3" w:rsidP="00BF71C3"/>
    <w:p w14:paraId="51E7B32B" w14:textId="77777777" w:rsidR="00BF71C3" w:rsidRDefault="00BF71C3" w:rsidP="00BF71C3">
      <w:pPr>
        <w:pStyle w:val="Otsikko2"/>
      </w:pPr>
      <w:r w:rsidRPr="00BF71C3">
        <w:t xml:space="preserve">3.2 Osallistumisen ja vuorovaikutuksen järjestäminen </w:t>
      </w:r>
    </w:p>
    <w:p w14:paraId="1E56E368" w14:textId="77777777" w:rsidR="00BF71C3" w:rsidRPr="00BF71C3" w:rsidRDefault="00BF71C3" w:rsidP="00BF71C3"/>
    <w:p w14:paraId="40D15229" w14:textId="77777777" w:rsidR="00BF71C3" w:rsidRDefault="00BF71C3" w:rsidP="00BF71C3">
      <w:r w:rsidRPr="00BF71C3">
        <w:t xml:space="preserve">Kunnan jäsenillä ja muilla osallisilla on mahdollisuus esittää mielipiteensä osallistumis- ja arviointisuunnitelmasta sekä rakennusjärjestysluonnoksesta ja antaa muistutuksen rakennusjärjestysehdotuksesta. </w:t>
      </w:r>
    </w:p>
    <w:p w14:paraId="3B4C2F98" w14:textId="77777777" w:rsidR="007E12AE" w:rsidRPr="00BF71C3" w:rsidRDefault="007E12AE" w:rsidP="00BF71C3"/>
    <w:p w14:paraId="3949CB0F" w14:textId="77777777" w:rsidR="00BF71C3" w:rsidRPr="00BF71C3" w:rsidRDefault="00BF71C3" w:rsidP="00BF71C3">
      <w:r w:rsidRPr="00BF71C3">
        <w:t>Esitetyt mielipiteet ja muistutukset arvioidaan ja huomioidaan mahdollisuuksien mukaan rakennusjärjestyksen uudistamisprosessissa ja rakennusjärjestysehdotusta laadittaessa.</w:t>
      </w:r>
    </w:p>
    <w:p w14:paraId="5EFFC1F5" w14:textId="77777777" w:rsidR="00BF71C3" w:rsidRPr="00BF71C3" w:rsidRDefault="00BF71C3" w:rsidP="00BF71C3">
      <w:r w:rsidRPr="00BF71C3">
        <w:t>Mielipiteet ja muistutukset tulee toimittaa OAS:in, rakennusjärjestysluonnoksen ja – ehdotuksen nähtävillä oloaikana.</w:t>
      </w:r>
    </w:p>
    <w:p w14:paraId="7E4A1265" w14:textId="77777777" w:rsidR="00BF71C3" w:rsidRDefault="00BF71C3" w:rsidP="00BF71C3"/>
    <w:p w14:paraId="14C0C719" w14:textId="065ECF79" w:rsidR="00BF71C3" w:rsidRPr="00BF71C3" w:rsidRDefault="00BF71C3" w:rsidP="00BF71C3">
      <w:pPr>
        <w:pStyle w:val="Otsikko1"/>
      </w:pPr>
      <w:r w:rsidRPr="00BF71C3">
        <w:t>4. VALMISTELUPROSESSI JA ALUSTAVA AIKATAULU</w:t>
      </w:r>
      <w:r w:rsidRPr="00BF71C3">
        <w:br/>
      </w:r>
    </w:p>
    <w:p w14:paraId="42A2BD8F" w14:textId="77777777" w:rsidR="00BF71C3" w:rsidRDefault="00BF71C3" w:rsidP="00BF71C3">
      <w:pPr>
        <w:pStyle w:val="Otsikko2"/>
      </w:pPr>
      <w:r w:rsidRPr="00BF71C3">
        <w:t>4.1 Aloitus</w:t>
      </w:r>
    </w:p>
    <w:p w14:paraId="1F9ECDA5" w14:textId="77777777" w:rsidR="00BF71C3" w:rsidRPr="00BF71C3" w:rsidRDefault="00BF71C3" w:rsidP="00BF71C3"/>
    <w:p w14:paraId="78A3705E" w14:textId="77777777" w:rsidR="007E12AE" w:rsidRDefault="00BF71C3" w:rsidP="00BF71C3">
      <w:r w:rsidRPr="00BF71C3">
        <w:t xml:space="preserve">Rakennustyön uudistamistyö tulee vireille </w:t>
      </w:r>
      <w:r w:rsidR="007E12AE">
        <w:t>teknisen lauta</w:t>
      </w:r>
      <w:r w:rsidRPr="00BF71C3">
        <w:t>kunnan päätöksellä, jolloin lautakunta myös asettaa osallistumis- ja arviointisuunnitelman julkisesti nähtäville 14 päivän ajaksi.</w:t>
      </w:r>
    </w:p>
    <w:p w14:paraId="784EE89E" w14:textId="08B338ED" w:rsidR="00BF71C3" w:rsidRPr="00BF71C3" w:rsidRDefault="00BF71C3" w:rsidP="00BF71C3">
      <w:r w:rsidRPr="00BF71C3">
        <w:br/>
        <w:t>Rakennusjärjestyksen uudistamisen vireille tulosta ja osallistumis- ja arviointisuunnitelmasta</w:t>
      </w:r>
      <w:r w:rsidRPr="00BF71C3">
        <w:br/>
        <w:t>ilmoitetaan kuulutuksella k</w:t>
      </w:r>
      <w:r w:rsidR="007E12AE">
        <w:t>unnan</w:t>
      </w:r>
      <w:r w:rsidRPr="00BF71C3">
        <w:t xml:space="preserve"> verkkosivujen ilmoitustaululla sekä paikallislehdessä.</w:t>
      </w:r>
    </w:p>
    <w:p w14:paraId="09924C8E" w14:textId="77777777" w:rsidR="00BF71C3" w:rsidRDefault="00BF71C3" w:rsidP="00BF71C3"/>
    <w:p w14:paraId="063EF528" w14:textId="2A43E419" w:rsidR="00BF71C3" w:rsidRDefault="00BF71C3" w:rsidP="00BF71C3">
      <w:pPr>
        <w:pStyle w:val="Otsikko2"/>
      </w:pPr>
      <w:r w:rsidRPr="00BF71C3">
        <w:t>4.2.Valmisteluvaihe ja luonnos</w:t>
      </w:r>
    </w:p>
    <w:p w14:paraId="07372892" w14:textId="77777777" w:rsidR="00BF71C3" w:rsidRPr="00BF71C3" w:rsidRDefault="00BF71C3" w:rsidP="00BF71C3"/>
    <w:p w14:paraId="6520F5CE" w14:textId="77777777" w:rsidR="00D57E78" w:rsidRDefault="00BF71C3" w:rsidP="00BF71C3">
      <w:r w:rsidRPr="00BF71C3">
        <w:t xml:space="preserve">Valmisteluvaiheessa tehdään tarvittavia selvityksiä ja tutkitaan osallistumis- ja arviointisuunnitelmasta saatu palaute. Selvitysten ja saadun palautteen pohjalta laaditaan rakennusjärjestysluonnos. </w:t>
      </w:r>
      <w:r w:rsidR="007E12AE">
        <w:t xml:space="preserve">Tekninen </w:t>
      </w:r>
      <w:r w:rsidRPr="00BF71C3">
        <w:t>lautakunta päättää luonnoksen asettamisesta nähtäville valmisteluvaiheenkuulemista varten, sekä tarvittavien lausuntojen pyytämisestä.</w:t>
      </w:r>
    </w:p>
    <w:p w14:paraId="7FE5DED3" w14:textId="77777777" w:rsidR="00D57E78" w:rsidRDefault="00D57E78" w:rsidP="00BF71C3"/>
    <w:p w14:paraId="62D87950" w14:textId="086BFADA" w:rsidR="00BF71C3" w:rsidRDefault="00BF71C3" w:rsidP="00BF71C3">
      <w:r w:rsidRPr="00BF71C3">
        <w:t>Luonnos asetetaan nähtäville 30 päivän ajaksi.</w:t>
      </w:r>
      <w:r w:rsidR="00D57E78">
        <w:t xml:space="preserve"> </w:t>
      </w:r>
      <w:r w:rsidRPr="00BF71C3">
        <w:t>Nähtäville asettamisesta kuulutetaan k</w:t>
      </w:r>
      <w:r w:rsidR="007E12AE">
        <w:t xml:space="preserve">unnan </w:t>
      </w:r>
      <w:r w:rsidRPr="00BF71C3">
        <w:t>verkkosivujen</w:t>
      </w:r>
      <w:r w:rsidR="007E12AE">
        <w:t xml:space="preserve"> </w:t>
      </w:r>
      <w:r w:rsidRPr="00BF71C3">
        <w:t>kuulutuspalstalla sekä paikallislehdessä. Nähtävillä oloaikana kunnan jäsenillä ja muilla</w:t>
      </w:r>
      <w:r w:rsidR="00D57E78">
        <w:t xml:space="preserve"> </w:t>
      </w:r>
      <w:r w:rsidRPr="00BF71C3">
        <w:t>osallisilla on oikeus esittää mielipiteensä luonnoksesta.</w:t>
      </w:r>
    </w:p>
    <w:p w14:paraId="54509C2F" w14:textId="77777777" w:rsidR="00BF71C3" w:rsidRPr="00BF71C3" w:rsidRDefault="00BF71C3" w:rsidP="00BF71C3"/>
    <w:p w14:paraId="25B2E049" w14:textId="77777777" w:rsidR="00BF71C3" w:rsidRDefault="00BF71C3" w:rsidP="00BF71C3">
      <w:pPr>
        <w:pStyle w:val="Otsikko2"/>
      </w:pPr>
      <w:r w:rsidRPr="00BF71C3">
        <w:t>4.3 Ehdotus</w:t>
      </w:r>
    </w:p>
    <w:p w14:paraId="49345F61" w14:textId="77777777" w:rsidR="00BF71C3" w:rsidRPr="00BF71C3" w:rsidRDefault="00BF71C3" w:rsidP="00BF71C3"/>
    <w:p w14:paraId="0A3CCBBC" w14:textId="698495A5" w:rsidR="00BF71C3" w:rsidRDefault="00BF71C3" w:rsidP="00BF71C3">
      <w:r w:rsidRPr="00BF71C3">
        <w:t xml:space="preserve">Luonnoksen ja sen nähtävillä pidon yhteydessä saadun palautteen pohjalta laaditaan ehdotus rakennusjärjestyksen uudistamiseksi. </w:t>
      </w:r>
      <w:r w:rsidR="00D15521">
        <w:t xml:space="preserve">Tekninen </w:t>
      </w:r>
      <w:r w:rsidRPr="00BF71C3">
        <w:t>lautakunta päättää ehdotuksen asettamisesta nähtäville kuulemista varten, sekä tarvittavien lausuntojen pyytämisestä. Ehdotus asetetaan nähtäville 30 päivän ajaksi.</w:t>
      </w:r>
    </w:p>
    <w:p w14:paraId="5A530B69" w14:textId="793BE7E9" w:rsidR="00BF71C3" w:rsidRPr="00BF71C3" w:rsidRDefault="00BF71C3" w:rsidP="00BF71C3">
      <w:r w:rsidRPr="00BF71C3">
        <w:br/>
        <w:t xml:space="preserve">Nähtäville asettamisesta kuulutetaan samalla tavalla kuin luonnoksen nähtävillä olosta. Nähtävillä oloaikana kunnan jäsenillä ja muilla osallisilla on oikeus tehdä muistutus ehdotuksesta. </w:t>
      </w:r>
    </w:p>
    <w:p w14:paraId="3EE9B281" w14:textId="305E6173" w:rsidR="00BF71C3" w:rsidRDefault="00BF71C3" w:rsidP="00BF71C3">
      <w:r w:rsidRPr="00BF71C3">
        <w:t xml:space="preserve">Ehdotuksesta saatujen palautteiden sekä lausuntojen pohjalta laaditaan tarvittaessa muutosehdotus. Jos muutokset ovat oleellisia, muutettu ehdotus asetetaan uudestaan nähtäville 30 päivän ajaksi ennen lopullista käsittelyä. </w:t>
      </w:r>
      <w:r w:rsidRPr="00BF71C3">
        <w:br/>
      </w:r>
      <w:r w:rsidRPr="00BF71C3">
        <w:br/>
        <w:t xml:space="preserve">Ehdotuksesta saatu palaute käsitellään </w:t>
      </w:r>
      <w:r w:rsidR="00D15521">
        <w:t xml:space="preserve">teknisessä </w:t>
      </w:r>
      <w:r w:rsidRPr="00BF71C3">
        <w:t>lautakunnassa, joka esittää rakennusjärjestyksen hyväksymistä k</w:t>
      </w:r>
      <w:r w:rsidR="00D15521">
        <w:t>unnan</w:t>
      </w:r>
      <w:r w:rsidRPr="00BF71C3">
        <w:t>hallitukselle ja – valtuustolle.</w:t>
      </w:r>
    </w:p>
    <w:p w14:paraId="3CA8DD4F" w14:textId="77777777" w:rsidR="002637C5" w:rsidRPr="00BF71C3" w:rsidRDefault="002637C5" w:rsidP="00BF71C3"/>
    <w:p w14:paraId="2671E644" w14:textId="77777777" w:rsidR="00BF71C3" w:rsidRDefault="00BF71C3" w:rsidP="002637C5">
      <w:pPr>
        <w:pStyle w:val="Otsikko2"/>
      </w:pPr>
      <w:r w:rsidRPr="00BF71C3">
        <w:t>4.4 Hyväksyminen</w:t>
      </w:r>
    </w:p>
    <w:p w14:paraId="4C0C13E6" w14:textId="77777777" w:rsidR="002637C5" w:rsidRPr="002637C5" w:rsidRDefault="002637C5" w:rsidP="002637C5"/>
    <w:p w14:paraId="7A9B8BA7" w14:textId="71F8B3CD" w:rsidR="00BF71C3" w:rsidRDefault="00BF71C3" w:rsidP="00BF71C3">
      <w:r w:rsidRPr="00BF71C3">
        <w:t xml:space="preserve">Rakennusjärjestyksen hyväksyy </w:t>
      </w:r>
      <w:r w:rsidR="002637C5">
        <w:t>Kihniön kunnan</w:t>
      </w:r>
      <w:r w:rsidRPr="00BF71C3">
        <w:t>valtuusto. Hyväksymispäätös annetaan tiedoksi kuntalain 140 §:n mukaisesti kunnan verkkosivulla (RakL 26 §)</w:t>
      </w:r>
      <w:r w:rsidR="00D15521">
        <w:t>.</w:t>
      </w:r>
    </w:p>
    <w:p w14:paraId="1C374802" w14:textId="77777777" w:rsidR="00D15521" w:rsidRPr="00BF71C3" w:rsidRDefault="00D15521" w:rsidP="00BF71C3"/>
    <w:p w14:paraId="3C49746A" w14:textId="77777777" w:rsidR="00BF71C3" w:rsidRPr="00BF71C3" w:rsidRDefault="00BF71C3" w:rsidP="00BF71C3">
      <w:r w:rsidRPr="00BF71C3">
        <w:t>Rakennusjärjestyksen hyväksymistä koskevaan päätökseen saa hakea muutosta valittamalla hallintotuomioistuimeen noudattaen, mitä muutoksenhausta hallintotuomioistuimeen säädetään kuntalaissa (RakL 21 §)</w:t>
      </w:r>
    </w:p>
    <w:p w14:paraId="1B17E57F" w14:textId="77777777" w:rsidR="00BF71C3" w:rsidRPr="00BF71C3" w:rsidRDefault="00BF71C3" w:rsidP="00BF71C3"/>
    <w:p w14:paraId="7ECBEE2F" w14:textId="77777777" w:rsidR="00BF71C3" w:rsidRPr="00BF71C3" w:rsidRDefault="00BF71C3" w:rsidP="002637C5">
      <w:pPr>
        <w:pStyle w:val="Otsikko2"/>
      </w:pPr>
      <w:r w:rsidRPr="00BF71C3">
        <w:t>4.5.Voimaantulo</w:t>
      </w:r>
    </w:p>
    <w:p w14:paraId="76847B84" w14:textId="77777777" w:rsidR="002637C5" w:rsidRDefault="002637C5" w:rsidP="00BF71C3"/>
    <w:p w14:paraId="707D71FD" w14:textId="5CAD117B" w:rsidR="00BF71C3" w:rsidRDefault="00BF71C3" w:rsidP="00BF71C3">
      <w:r w:rsidRPr="00BF71C3">
        <w:t>Rakennusjärjestys tulee voimaan, kun hyväksymispäätös on saanut lainvoiman (RakL 23§)</w:t>
      </w:r>
      <w:r w:rsidR="002637C5">
        <w:t>.</w:t>
      </w:r>
    </w:p>
    <w:p w14:paraId="2EB66CCD" w14:textId="77777777" w:rsidR="002637C5" w:rsidRPr="00BF71C3" w:rsidRDefault="002637C5" w:rsidP="00BF71C3"/>
    <w:p w14:paraId="178AECED" w14:textId="77777777" w:rsidR="00BF71C3" w:rsidRPr="00BF71C3" w:rsidRDefault="00BF71C3" w:rsidP="00BF71C3">
      <w:r w:rsidRPr="00BF71C3">
        <w:t>Rakennusjärjestyksen hyväksymistä koskevassa päätöksessä voidaan määrätä päätös täytäntöön pantavaksi ennen kuin se on saanut lainvoima (RakL 24 §)</w:t>
      </w:r>
    </w:p>
    <w:p w14:paraId="7193D87C" w14:textId="77777777" w:rsidR="002637C5" w:rsidRDefault="002637C5" w:rsidP="00BF71C3"/>
    <w:p w14:paraId="47AFF6DF" w14:textId="53835D01" w:rsidR="00BF71C3" w:rsidRDefault="00BF71C3" w:rsidP="002637C5">
      <w:pPr>
        <w:pStyle w:val="Otsikko2"/>
      </w:pPr>
      <w:r w:rsidRPr="00BF71C3">
        <w:t>4.6 Alustava aikataulu</w:t>
      </w:r>
    </w:p>
    <w:p w14:paraId="2D04CD58" w14:textId="77777777" w:rsidR="002637C5" w:rsidRPr="002637C5" w:rsidRDefault="002637C5" w:rsidP="002637C5"/>
    <w:p w14:paraId="449E9A62" w14:textId="09866C57" w:rsidR="00BF71C3" w:rsidRPr="00BF71C3" w:rsidRDefault="00BF71C3" w:rsidP="00BF71C3">
      <w:r w:rsidRPr="00BF71C3">
        <w:t xml:space="preserve">Vireilletulo ja OAS nähtäville: </w:t>
      </w:r>
      <w:r w:rsidR="00D15521">
        <w:t>Marras</w:t>
      </w:r>
      <w:r w:rsidRPr="00BF71C3">
        <w:t>kuu 2024</w:t>
      </w:r>
      <w:r w:rsidRPr="00BF71C3">
        <w:br/>
        <w:t xml:space="preserve">Rakennusjärjestysluonnos nähtävillä: </w:t>
      </w:r>
      <w:r w:rsidR="00D15521">
        <w:t>Helmikuu</w:t>
      </w:r>
      <w:r w:rsidRPr="00BF71C3">
        <w:t xml:space="preserve"> 2025</w:t>
      </w:r>
      <w:r w:rsidRPr="00BF71C3">
        <w:br/>
        <w:t>Rakennusjärjestysehdotus nähtävillä: T</w:t>
      </w:r>
      <w:r w:rsidR="00D15521">
        <w:t>oukokuu</w:t>
      </w:r>
      <w:r w:rsidRPr="00BF71C3">
        <w:t xml:space="preserve"> 2025</w:t>
      </w:r>
      <w:r w:rsidRPr="00BF71C3">
        <w:br/>
        <w:t xml:space="preserve">Hyväksymisen päätöksenteko: </w:t>
      </w:r>
      <w:r w:rsidR="00D15521">
        <w:t>Elokuu</w:t>
      </w:r>
      <w:r w:rsidRPr="00BF71C3">
        <w:t xml:space="preserve"> 2025</w:t>
      </w:r>
    </w:p>
    <w:p w14:paraId="1395857C" w14:textId="06099FB3" w:rsidR="00BF71C3" w:rsidRDefault="00BF71C3" w:rsidP="00BF71C3">
      <w:r w:rsidRPr="00BF71C3">
        <w:t>Rakennusjärjestyksen voimaantulo: 1.</w:t>
      </w:r>
      <w:r w:rsidR="00D15521">
        <w:t>10</w:t>
      </w:r>
      <w:r w:rsidRPr="00BF71C3">
        <w:t>.2025</w:t>
      </w:r>
    </w:p>
    <w:p w14:paraId="274EB9CC" w14:textId="77777777" w:rsidR="002637C5" w:rsidRPr="00BF71C3" w:rsidRDefault="002637C5" w:rsidP="00BF71C3"/>
    <w:p w14:paraId="6A2E9E64" w14:textId="77777777" w:rsidR="00BF71C3" w:rsidRPr="00BF71C3" w:rsidRDefault="00BF71C3" w:rsidP="00BF71C3">
      <w:r w:rsidRPr="00BF71C3">
        <w:lastRenderedPageBreak/>
        <w:t>Aikataulua voidaan muuttaa ja tarkentaa rakennusjärjestyksen uudistamistyön aikana.</w:t>
      </w:r>
    </w:p>
    <w:p w14:paraId="197F52F3" w14:textId="77777777" w:rsidR="00BF71C3" w:rsidRPr="00BF71C3" w:rsidRDefault="00BF71C3" w:rsidP="00BF71C3"/>
    <w:p w14:paraId="449DE7FA" w14:textId="77777777" w:rsidR="00BF71C3" w:rsidRPr="00BF71C3" w:rsidRDefault="00BF71C3" w:rsidP="002637C5">
      <w:pPr>
        <w:pStyle w:val="Otsikko1"/>
      </w:pPr>
      <w:r w:rsidRPr="00BF71C3">
        <w:t>5. PALAUTE JA LISÄTIEDOT</w:t>
      </w:r>
    </w:p>
    <w:p w14:paraId="78D94865" w14:textId="77777777" w:rsidR="00BF71C3" w:rsidRPr="00BF71C3" w:rsidRDefault="00BF71C3" w:rsidP="00BF71C3"/>
    <w:p w14:paraId="42BB3E15" w14:textId="77777777" w:rsidR="00BF71C3" w:rsidRPr="00BF71C3" w:rsidRDefault="00BF71C3" w:rsidP="002637C5">
      <w:pPr>
        <w:pStyle w:val="Otsikko2"/>
      </w:pPr>
      <w:r w:rsidRPr="00BF71C3">
        <w:t>5.1.Palaute</w:t>
      </w:r>
    </w:p>
    <w:p w14:paraId="1796F721" w14:textId="77777777" w:rsidR="002637C5" w:rsidRDefault="002637C5" w:rsidP="00BF71C3"/>
    <w:p w14:paraId="24497AFB" w14:textId="4224AE41" w:rsidR="00BF71C3" w:rsidRPr="00BF71C3" w:rsidRDefault="00BF71C3" w:rsidP="00BF71C3">
      <w:r w:rsidRPr="00BF71C3">
        <w:t xml:space="preserve">Osallisilla on mahdollisuus esittää mielipiteensä ja antaa palautetta tästä osallistumis- ja arviointisuunnitelmasta sen nähtävillä oloaikana </w:t>
      </w:r>
      <w:r w:rsidR="00D15521">
        <w:t>15</w:t>
      </w:r>
      <w:r w:rsidRPr="00BF71C3">
        <w:t>.1</w:t>
      </w:r>
      <w:r w:rsidR="00D15521">
        <w:t>1</w:t>
      </w:r>
      <w:r w:rsidRPr="00BF71C3">
        <w:t>.-2</w:t>
      </w:r>
      <w:r w:rsidR="00D15521">
        <w:t>9</w:t>
      </w:r>
      <w:r w:rsidRPr="00BF71C3">
        <w:t>.1</w:t>
      </w:r>
      <w:r w:rsidR="00D15521">
        <w:t>1</w:t>
      </w:r>
      <w:r w:rsidRPr="00BF71C3">
        <w:t>.2024.</w:t>
      </w:r>
    </w:p>
    <w:p w14:paraId="0515602D" w14:textId="77777777" w:rsidR="002637C5" w:rsidRDefault="002637C5" w:rsidP="00BF71C3"/>
    <w:p w14:paraId="31FFB05F" w14:textId="14907641" w:rsidR="00BF71C3" w:rsidRDefault="00BF71C3" w:rsidP="00BF71C3">
      <w:r w:rsidRPr="00BF71C3">
        <w:t>Mielipiteet ja muistutukset rakennusjärjestysluonnoksesta ja -ehdotuksesta voi tehdä niiden</w:t>
      </w:r>
      <w:r w:rsidRPr="00BF71C3">
        <w:br/>
        <w:t>nähtävillä oloaikana.</w:t>
      </w:r>
    </w:p>
    <w:p w14:paraId="56499477" w14:textId="77777777" w:rsidR="002637C5" w:rsidRPr="00BF71C3" w:rsidRDefault="002637C5" w:rsidP="00BF71C3"/>
    <w:p w14:paraId="391E0767" w14:textId="367A8015" w:rsidR="00BF71C3" w:rsidRDefault="00BF71C3" w:rsidP="00BF71C3">
      <w:r w:rsidRPr="00BF71C3">
        <w:t xml:space="preserve">Mielipiteet ja palautteet tulee osoittaa </w:t>
      </w:r>
      <w:r w:rsidR="002637C5">
        <w:t>tekniselle lautakunnalle</w:t>
      </w:r>
      <w:r w:rsidRPr="00BF71C3">
        <w:t xml:space="preserve"> nähtävillä oloaikana osoitteeseen </w:t>
      </w:r>
      <w:hyperlink r:id="rId6" w:history="1">
        <w:r w:rsidR="002637C5" w:rsidRPr="00BF71C3">
          <w:rPr>
            <w:rStyle w:val="Hyperlinkki"/>
            <w:rFonts w:eastAsiaTheme="majorEastAsia"/>
          </w:rPr>
          <w:t>k</w:t>
        </w:r>
        <w:r w:rsidR="002637C5" w:rsidRPr="001B3608">
          <w:rPr>
            <w:rStyle w:val="Hyperlinkki"/>
            <w:rFonts w:eastAsiaTheme="majorEastAsia"/>
          </w:rPr>
          <w:t>ihnio</w:t>
        </w:r>
        <w:r w:rsidR="002637C5" w:rsidRPr="00BF71C3">
          <w:rPr>
            <w:rStyle w:val="Hyperlinkki"/>
            <w:rFonts w:eastAsiaTheme="majorEastAsia"/>
          </w:rPr>
          <w:t>@</w:t>
        </w:r>
        <w:r w:rsidR="002637C5" w:rsidRPr="001B3608">
          <w:rPr>
            <w:rStyle w:val="Hyperlinkki"/>
            <w:rFonts w:eastAsiaTheme="majorEastAsia"/>
          </w:rPr>
          <w:t>kihnio</w:t>
        </w:r>
        <w:r w:rsidR="002637C5" w:rsidRPr="00BF71C3">
          <w:rPr>
            <w:rStyle w:val="Hyperlinkki"/>
            <w:rFonts w:eastAsiaTheme="majorEastAsia"/>
          </w:rPr>
          <w:t>.fi</w:t>
        </w:r>
      </w:hyperlink>
      <w:r w:rsidRPr="00BF71C3">
        <w:t xml:space="preserve">  tai </w:t>
      </w:r>
      <w:r w:rsidR="002637C5">
        <w:t>Kihniön tekninen lautakunta</w:t>
      </w:r>
      <w:r w:rsidRPr="00BF71C3">
        <w:t xml:space="preserve">, </w:t>
      </w:r>
      <w:r w:rsidR="002637C5">
        <w:t>Kihniöntie 46, 39820 Kihniö.</w:t>
      </w:r>
    </w:p>
    <w:p w14:paraId="01C24502" w14:textId="77777777" w:rsidR="002637C5" w:rsidRPr="00BF71C3" w:rsidRDefault="002637C5" w:rsidP="00BF71C3"/>
    <w:p w14:paraId="500EBA8E" w14:textId="0BB11937" w:rsidR="00BF71C3" w:rsidRDefault="00BF71C3" w:rsidP="002637C5">
      <w:pPr>
        <w:pStyle w:val="Otsikko2"/>
      </w:pPr>
      <w:r w:rsidRPr="00BF71C3">
        <w:t>5.2 Lisätiedot</w:t>
      </w:r>
    </w:p>
    <w:p w14:paraId="24998A4E" w14:textId="77777777" w:rsidR="002637C5" w:rsidRPr="002637C5" w:rsidRDefault="002637C5" w:rsidP="002637C5"/>
    <w:p w14:paraId="6017C601" w14:textId="7E691C7E" w:rsidR="00BF71C3" w:rsidRPr="00BF71C3" w:rsidRDefault="00BF71C3" w:rsidP="00BF71C3">
      <w:r w:rsidRPr="00BF71C3">
        <w:t>Rakennustarkastaja Raisa Karinsalo, p. 044 7865 651,</w:t>
      </w:r>
      <w:r w:rsidRPr="00BF71C3">
        <w:br/>
      </w:r>
      <w:hyperlink r:id="rId7" w:history="1">
        <w:r w:rsidRPr="00BF71C3">
          <w:rPr>
            <w:rStyle w:val="Hyperlinkki"/>
            <w:rFonts w:eastAsiaTheme="majorEastAsia"/>
          </w:rPr>
          <w:t>raisa.karinsalo</w:t>
        </w:r>
        <w:bookmarkStart w:id="0" w:name="_GoBack"/>
        <w:bookmarkEnd w:id="0"/>
        <w:r w:rsidRPr="00BF71C3">
          <w:rPr>
            <w:rStyle w:val="Hyperlinkki"/>
            <w:rFonts w:eastAsiaTheme="majorEastAsia"/>
          </w:rPr>
          <w:t>@parkano.fi</w:t>
        </w:r>
      </w:hyperlink>
      <w:r w:rsidRPr="00BF71C3">
        <w:t xml:space="preserve"> </w:t>
      </w:r>
    </w:p>
    <w:p w14:paraId="707EE8DC" w14:textId="77777777" w:rsidR="00BF71C3" w:rsidRPr="00BF71C3" w:rsidRDefault="00BF71C3" w:rsidP="00BF71C3"/>
    <w:sectPr w:rsidR="00BF71C3" w:rsidRPr="00BF71C3">
      <w:headerReference w:type="even" r:id="rId8"/>
      <w:headerReference w:type="default" r:id="rId9"/>
      <w:footerReference w:type="default" r:id="rId10"/>
      <w:pgSz w:w="11906" w:h="16838" w:code="9"/>
      <w:pgMar w:top="567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4388B" w14:textId="77777777" w:rsidR="00BF71C3" w:rsidRDefault="00BF71C3">
      <w:r>
        <w:separator/>
      </w:r>
    </w:p>
  </w:endnote>
  <w:endnote w:type="continuationSeparator" w:id="0">
    <w:p w14:paraId="2B46BA74" w14:textId="77777777" w:rsidR="00BF71C3" w:rsidRDefault="00BF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DA34" w14:textId="3A61D9DF" w:rsidR="009523D3" w:rsidRDefault="00001ED6">
    <w:pPr>
      <w:pStyle w:val="Alatunniste"/>
      <w:tabs>
        <w:tab w:val="clear" w:pos="4819"/>
        <w:tab w:val="clear" w:pos="9638"/>
      </w:tabs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150AFD" wp14:editId="0A537AA8">
              <wp:simplePos x="0" y="0"/>
              <wp:positionH relativeFrom="column">
                <wp:posOffset>11430</wp:posOffset>
              </wp:positionH>
              <wp:positionV relativeFrom="paragraph">
                <wp:posOffset>-22860</wp:posOffset>
              </wp:positionV>
              <wp:extent cx="649224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00FE17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-1.8pt" to="512.1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" o:allowincell="f"/>
          </w:pict>
        </mc:Fallback>
      </mc:AlternateContent>
    </w:r>
    <w:r>
      <w:rPr>
        <w:rFonts w:ascii="Times New Roman" w:hAnsi="Times New Roman"/>
      </w:rPr>
      <w:t>Kihniöntie 46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F71C3"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3F954457" wp14:editId="5C6B981E">
          <wp:extent cx="152400" cy="104775"/>
          <wp:effectExtent l="0" t="0" r="0" b="9525"/>
          <wp:docPr id="1" name="Kuva 1" descr="\\KIH01\users\asanna\Mallit\Asserin luonnokset\puhelin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IH01\users\asanna\Mallit\Asserin luonnokset\puhelin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Puhelin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F71C3">
      <w:rPr>
        <w:rFonts w:ascii="Times New Roman" w:hAnsi="Times New Roman"/>
      </w:rPr>
      <w:tab/>
    </w:r>
    <w:r>
      <w:rPr>
        <w:rFonts w:ascii="Times New Roman" w:hAnsi="Times New Roman"/>
      </w:rPr>
      <w:t>Sähköposti</w:t>
    </w:r>
  </w:p>
  <w:p w14:paraId="5E03FCA4" w14:textId="56F025B0" w:rsidR="009523D3" w:rsidRDefault="00001ED6">
    <w:pPr>
      <w:pStyle w:val="Alatunniste"/>
      <w:tabs>
        <w:tab w:val="clear" w:pos="4819"/>
        <w:tab w:val="clear" w:pos="9638"/>
      </w:tabs>
      <w:rPr>
        <w:rFonts w:ascii="Times New Roman" w:hAnsi="Times New Roman"/>
      </w:rPr>
    </w:pPr>
    <w:r>
      <w:rPr>
        <w:rFonts w:ascii="Times New Roman" w:hAnsi="Times New Roman"/>
      </w:rPr>
      <w:t>39820 KIHNIÖ</w:t>
    </w:r>
    <w:r>
      <w:rPr>
        <w:rFonts w:ascii="Times New Roman" w:hAnsi="Times New Roman"/>
      </w:rPr>
      <w:tab/>
    </w:r>
    <w:r w:rsidR="00BF71C3">
      <w:rPr>
        <w:rFonts w:ascii="Times New Roman" w:hAnsi="Times New Roman"/>
      </w:rPr>
      <w:tab/>
    </w:r>
    <w:r>
      <w:rPr>
        <w:rFonts w:ascii="Times New Roman" w:hAnsi="Times New Roman"/>
      </w:rPr>
      <w:t>(03) 444 11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F71C3">
      <w:rPr>
        <w:rFonts w:ascii="Times New Roman" w:hAnsi="Times New Roman"/>
      </w:rPr>
      <w:tab/>
    </w:r>
    <w:r>
      <w:rPr>
        <w:rFonts w:ascii="Times New Roman" w:hAnsi="Times New Roman"/>
      </w:rPr>
      <w:t>kihnio@kihnio.fi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1DA8" w14:textId="77777777" w:rsidR="00BF71C3" w:rsidRDefault="00BF71C3">
      <w:r>
        <w:separator/>
      </w:r>
    </w:p>
  </w:footnote>
  <w:footnote w:type="continuationSeparator" w:id="0">
    <w:p w14:paraId="1AC44EE5" w14:textId="77777777" w:rsidR="00BF71C3" w:rsidRDefault="00BF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8660" w14:textId="77777777" w:rsidR="009523D3" w:rsidRDefault="00001ED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58E6F7C0" w14:textId="77777777" w:rsidR="009523D3" w:rsidRDefault="009523D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EA88" w14:textId="3A9B8114" w:rsidR="009523D3" w:rsidRDefault="00001ED6" w:rsidP="00D57E78">
    <w:pPr>
      <w:pStyle w:val="Yltunniste"/>
      <w:tabs>
        <w:tab w:val="clear" w:pos="4819"/>
        <w:tab w:val="clear" w:pos="9638"/>
      </w:tabs>
      <w:rPr>
        <w:rFonts w:ascii="Times New Roman" w:hAnsi="Times New Roman"/>
        <w:b/>
        <w:sz w:val="24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5F4075BE" wp14:editId="46F1DB48">
          <wp:simplePos x="0" y="0"/>
          <wp:positionH relativeFrom="column">
            <wp:posOffset>11430</wp:posOffset>
          </wp:positionH>
          <wp:positionV relativeFrom="paragraph">
            <wp:posOffset>6985</wp:posOffset>
          </wp:positionV>
          <wp:extent cx="514350" cy="571500"/>
          <wp:effectExtent l="0" t="0" r="0" b="0"/>
          <wp:wrapTight wrapText="bothSides">
            <wp:wrapPolygon edited="0">
              <wp:start x="0" y="0"/>
              <wp:lineTo x="0" y="20880"/>
              <wp:lineTo x="20800" y="20880"/>
              <wp:lineTo x="20800" y="0"/>
              <wp:lineTo x="0" y="0"/>
            </wp:wrapPolygon>
          </wp:wrapTight>
          <wp:docPr id="13" name="Kuva 13" descr="\\KIH01\users\asanna\Vaakuna\Valmiit\Vaakuna_wordi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KIH01\users\asanna\Vaakuna\Valmiit\Vaakuna_wordi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</w:rPr>
      <w:t>KIHNIÖN KUNTA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54FDB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(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54FDB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>)</w:t>
    </w:r>
  </w:p>
  <w:p w14:paraId="40C24C75" w14:textId="77777777" w:rsidR="009523D3" w:rsidRDefault="00001ED6" w:rsidP="00D57E78">
    <w:pPr>
      <w:pStyle w:val="Yltunniste"/>
      <w:tabs>
        <w:tab w:val="clear" w:pos="4819"/>
        <w:tab w:val="clear" w:pos="9638"/>
      </w:tabs>
      <w:rPr>
        <w:rFonts w:ascii="Times New Roman" w:hAnsi="Times New Roman"/>
        <w:b/>
        <w:bCs/>
        <w:sz w:val="24"/>
      </w:rPr>
    </w:pPr>
    <w:r>
      <w:rPr>
        <w:rFonts w:ascii="Times New Roman" w:hAnsi="Times New Roman"/>
        <w:b/>
        <w:bCs/>
        <w:sz w:val="24"/>
      </w:rPr>
      <w:t>TEKNINEN OSASTO</w:t>
    </w:r>
  </w:p>
  <w:p w14:paraId="78FBF14D" w14:textId="047AF76F" w:rsidR="009523D3" w:rsidRDefault="00001ED6">
    <w:pPr>
      <w:pStyle w:val="Yltunniste"/>
      <w:tabs>
        <w:tab w:val="clear" w:pos="4819"/>
        <w:tab w:val="clear" w:pos="9638"/>
      </w:tabs>
      <w:ind w:right="360"/>
    </w:pPr>
    <w:r>
      <w:tab/>
    </w:r>
    <w:r>
      <w:tab/>
    </w:r>
    <w:r>
      <w:tab/>
    </w:r>
    <w:r>
      <w:tab/>
    </w:r>
    <w:r>
      <w:fldChar w:fldCharType="begin"/>
    </w:r>
    <w:r>
      <w:instrText xml:space="preserve"> TIME \@ "d.M.yyyy" </w:instrText>
    </w:r>
    <w:r>
      <w:fldChar w:fldCharType="separate"/>
    </w:r>
    <w:r w:rsidR="00154FDB">
      <w:rPr>
        <w:noProof/>
      </w:rPr>
      <w:t>8.11.2024</w:t>
    </w:r>
    <w:r>
      <w:fldChar w:fldCharType="end"/>
    </w:r>
  </w:p>
  <w:p w14:paraId="74651E24" w14:textId="77777777" w:rsidR="009523D3" w:rsidRDefault="009523D3">
    <w:pPr>
      <w:pStyle w:val="Yltunniste"/>
      <w:rPr>
        <w:rFonts w:ascii="Times New Roman" w:hAnsi="Times New Roman"/>
        <w:b/>
        <w:sz w:val="24"/>
      </w:rPr>
    </w:pPr>
  </w:p>
  <w:p w14:paraId="66423EFD" w14:textId="77777777" w:rsidR="009523D3" w:rsidRDefault="00001ED6">
    <w:pPr>
      <w:pStyle w:val="Yltunniste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762A27" wp14:editId="1B3C0192">
              <wp:simplePos x="0" y="0"/>
              <wp:positionH relativeFrom="column">
                <wp:posOffset>11430</wp:posOffset>
              </wp:positionH>
              <wp:positionV relativeFrom="paragraph">
                <wp:posOffset>52070</wp:posOffset>
              </wp:positionV>
              <wp:extent cx="6492240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BF086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1pt" to="512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C3"/>
    <w:rsid w:val="00001ED6"/>
    <w:rsid w:val="00154FDB"/>
    <w:rsid w:val="00167532"/>
    <w:rsid w:val="002637C5"/>
    <w:rsid w:val="007E12AE"/>
    <w:rsid w:val="009271E3"/>
    <w:rsid w:val="009523D3"/>
    <w:rsid w:val="00BF71C3"/>
    <w:rsid w:val="00D15521"/>
    <w:rsid w:val="00D57E78"/>
    <w:rsid w:val="00D6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D12A6"/>
  <w15:docId w15:val="{474BE36E-1D58-4982-96E1-9E09E889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F7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71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character" w:styleId="Sivunumero">
    <w:name w:val="page number"/>
    <w:basedOn w:val="Kappaleenoletusfontti"/>
    <w:semiHidden/>
  </w:style>
  <w:style w:type="paragraph" w:styleId="Otsikko">
    <w:name w:val="Title"/>
    <w:basedOn w:val="Normaali"/>
    <w:next w:val="Normaali"/>
    <w:link w:val="OtsikkoChar"/>
    <w:uiPriority w:val="10"/>
    <w:qFormat/>
    <w:rsid w:val="00BF71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iPriority w:val="99"/>
    <w:unhideWhenUsed/>
    <w:rsid w:val="00BF71C3"/>
    <w:rPr>
      <w:color w:val="0000FF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BF71C3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BF71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F71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aisa.karinsalo-manninen@parkano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hnio@kihnio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IHNIO-asiakirjamalleja\Kihnio_asiakirjamalli_teknin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Kihnio_asiakirjamalli_tekninen</Template>
  <TotalTime>58</TotalTime>
  <Pages>6</Pages>
  <Words>1093</Words>
  <Characters>10264</Characters>
  <Application>Microsoft Office Word</Application>
  <DocSecurity>0</DocSecurity>
  <Lines>85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Kihniön kunta</Company>
  <LinksUpToDate>false</LinksUpToDate>
  <CharactersWithSpaces>11335</CharactersWithSpaces>
  <SharedDoc>false</SharedDoc>
  <HLinks>
    <vt:vector size="12" baseType="variant">
      <vt:variant>
        <vt:i4>3997787</vt:i4>
      </vt:variant>
      <vt:variant>
        <vt:i4>1157</vt:i4>
      </vt:variant>
      <vt:variant>
        <vt:i4>1025</vt:i4>
      </vt:variant>
      <vt:variant>
        <vt:i4>1</vt:i4>
      </vt:variant>
      <vt:variant>
        <vt:lpwstr>\\KIH01\users\asanna\Mallit\Asserin luonnokset\puhelin2.gif</vt:lpwstr>
      </vt:variant>
      <vt:variant>
        <vt:lpwstr/>
      </vt:variant>
      <vt:variant>
        <vt:i4>7340089</vt:i4>
      </vt:variant>
      <vt:variant>
        <vt:i4>-1</vt:i4>
      </vt:variant>
      <vt:variant>
        <vt:i4>2061</vt:i4>
      </vt:variant>
      <vt:variant>
        <vt:i4>1</vt:i4>
      </vt:variant>
      <vt:variant>
        <vt:lpwstr>\\KIH01\users\asanna\Vaakuna\Valmiit\Vaakuna_wordiin.jpg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 Ala-Kurki</dc:creator>
  <cp:lastModifiedBy>Kujansuu Johanna</cp:lastModifiedBy>
  <cp:revision>4</cp:revision>
  <cp:lastPrinted>2008-04-10T10:57:00Z</cp:lastPrinted>
  <dcterms:created xsi:type="dcterms:W3CDTF">2024-11-08T08:19:00Z</dcterms:created>
  <dcterms:modified xsi:type="dcterms:W3CDTF">2024-11-08T12:37:00Z</dcterms:modified>
</cp:coreProperties>
</file>